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DBDA" w14:textId="77777777" w:rsidR="002613CF" w:rsidRDefault="002613CF" w:rsidP="009208FB">
      <w:p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</w:p>
    <w:p w14:paraId="5C36F623" w14:textId="77777777" w:rsidR="00747F7D" w:rsidRPr="00747F7D" w:rsidRDefault="00747F7D" w:rsidP="00747F7D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262626"/>
          <w:szCs w:val="22"/>
        </w:rPr>
      </w:pPr>
    </w:p>
    <w:p w14:paraId="438D828B" w14:textId="77777777" w:rsidR="002A1C4A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szCs w:val="22"/>
        </w:rPr>
        <w:t xml:space="preserve">Broj RKP – a: </w:t>
      </w:r>
      <w:r w:rsidR="00B631D9" w:rsidRPr="00151906">
        <w:rPr>
          <w:rFonts w:ascii="Times New Roman" w:hAnsi="Times New Roman"/>
          <w:b/>
          <w:szCs w:val="22"/>
        </w:rPr>
        <w:t>12671</w:t>
      </w:r>
    </w:p>
    <w:p w14:paraId="26D5E291" w14:textId="77777777" w:rsidR="00F738FB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 w:rsidRPr="00151906">
        <w:rPr>
          <w:rFonts w:ascii="Times New Roman" w:hAnsi="Times New Roman"/>
          <w:szCs w:val="22"/>
        </w:rPr>
        <w:t xml:space="preserve">Matični broj: </w:t>
      </w:r>
      <w:r w:rsidR="00B631D9" w:rsidRPr="00151906">
        <w:rPr>
          <w:rFonts w:ascii="Times New Roman" w:hAnsi="Times New Roman"/>
          <w:b/>
          <w:szCs w:val="22"/>
        </w:rPr>
        <w:t>03301141</w:t>
      </w:r>
      <w:r w:rsidRPr="00151906">
        <w:rPr>
          <w:rFonts w:ascii="Times New Roman" w:hAnsi="Times New Roman"/>
          <w:szCs w:val="22"/>
        </w:rPr>
        <w:t xml:space="preserve">              </w:t>
      </w:r>
    </w:p>
    <w:p w14:paraId="7661A6DE" w14:textId="77777777" w:rsidR="009870C3" w:rsidRPr="00151906" w:rsidRDefault="00E06FA0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i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OIB: </w:t>
      </w:r>
      <w:r w:rsidR="00B631D9" w:rsidRPr="00151906">
        <w:rPr>
          <w:rFonts w:ascii="Times New Roman" w:hAnsi="Times New Roman"/>
          <w:b/>
          <w:szCs w:val="22"/>
        </w:rPr>
        <w:t>48481519373</w:t>
      </w:r>
    </w:p>
    <w:p w14:paraId="1B4B9CD2" w14:textId="77777777" w:rsidR="009870C3" w:rsidRDefault="009870C3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szCs w:val="22"/>
        </w:rPr>
      </w:pPr>
      <w:r w:rsidRPr="00151906">
        <w:rPr>
          <w:rFonts w:ascii="Times New Roman" w:hAnsi="Times New Roman"/>
          <w:szCs w:val="22"/>
        </w:rPr>
        <w:t xml:space="preserve">Naziv i adresa obveznika: </w:t>
      </w:r>
      <w:r w:rsidR="00E06FA0" w:rsidRPr="00151906">
        <w:rPr>
          <w:rFonts w:ascii="Times New Roman" w:hAnsi="Times New Roman"/>
          <w:b/>
          <w:szCs w:val="22"/>
        </w:rPr>
        <w:t xml:space="preserve">OŠ </w:t>
      </w:r>
      <w:r w:rsidR="00B631D9" w:rsidRPr="00151906">
        <w:rPr>
          <w:rFonts w:ascii="Times New Roman" w:hAnsi="Times New Roman"/>
          <w:b/>
          <w:szCs w:val="22"/>
        </w:rPr>
        <w:t>ILAČA-BANOVCI, ILAČA</w:t>
      </w:r>
    </w:p>
    <w:p w14:paraId="3ECBD5AB" w14:textId="77777777" w:rsidR="00767FDC" w:rsidRDefault="00767FD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Pr="00767FDC">
        <w:rPr>
          <w:rFonts w:ascii="Times New Roman" w:hAnsi="Times New Roman"/>
          <w:szCs w:val="22"/>
        </w:rPr>
        <w:t>ošta i mjesto: 32248 Ilača</w:t>
      </w:r>
    </w:p>
    <w:p w14:paraId="2CD0CF7F" w14:textId="77777777" w:rsidR="00767FDC" w:rsidRPr="00767FDC" w:rsidRDefault="00767FD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Ulica u kućni broj: Vladimira Nazora 24D</w:t>
      </w:r>
    </w:p>
    <w:p w14:paraId="61B514D3" w14:textId="77777777" w:rsidR="009870C3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Oznaka razine: </w:t>
      </w:r>
      <w:r w:rsidRPr="00151906">
        <w:rPr>
          <w:rFonts w:ascii="Times New Roman" w:hAnsi="Times New Roman"/>
          <w:b/>
          <w:szCs w:val="22"/>
        </w:rPr>
        <w:t>31</w:t>
      </w:r>
    </w:p>
    <w:p w14:paraId="7AECCCBF" w14:textId="77777777" w:rsidR="009870C3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i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Šifra djelatnosti, razdjel: </w:t>
      </w:r>
      <w:r w:rsidRPr="00151906">
        <w:rPr>
          <w:rFonts w:ascii="Times New Roman" w:hAnsi="Times New Roman"/>
          <w:b/>
          <w:szCs w:val="22"/>
        </w:rPr>
        <w:t>8520</w:t>
      </w:r>
      <w:r w:rsidR="00767FDC">
        <w:rPr>
          <w:rFonts w:ascii="Times New Roman" w:hAnsi="Times New Roman"/>
          <w:b/>
          <w:szCs w:val="22"/>
        </w:rPr>
        <w:t xml:space="preserve"> – </w:t>
      </w:r>
      <w:r w:rsidR="00767FDC" w:rsidRPr="00767FDC">
        <w:rPr>
          <w:rFonts w:ascii="Times New Roman" w:hAnsi="Times New Roman"/>
          <w:szCs w:val="22"/>
        </w:rPr>
        <w:t>Osnovno obrazovanje</w:t>
      </w:r>
    </w:p>
    <w:p w14:paraId="6977C361" w14:textId="77777777" w:rsidR="009870C3" w:rsidRPr="00151906" w:rsidRDefault="00F738FB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  <w:u w:val="single"/>
        </w:rPr>
      </w:pPr>
      <w:r w:rsidRPr="00151906">
        <w:rPr>
          <w:rFonts w:ascii="Times New Roman" w:hAnsi="Times New Roman"/>
          <w:szCs w:val="22"/>
        </w:rPr>
        <w:t xml:space="preserve">Šifra županije/grada/općine: </w:t>
      </w:r>
      <w:r w:rsidR="00B631D9" w:rsidRPr="00151906">
        <w:rPr>
          <w:rFonts w:ascii="Times New Roman" w:hAnsi="Times New Roman"/>
          <w:b/>
          <w:szCs w:val="22"/>
        </w:rPr>
        <w:t>459</w:t>
      </w:r>
    </w:p>
    <w:p w14:paraId="328F5427" w14:textId="77777777" w:rsidR="009870C3" w:rsidRDefault="009774E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IBAN</w:t>
      </w:r>
      <w:r w:rsidR="00E06FA0" w:rsidRPr="00151906">
        <w:rPr>
          <w:rFonts w:ascii="Times New Roman" w:hAnsi="Times New Roman"/>
          <w:szCs w:val="22"/>
        </w:rPr>
        <w:t xml:space="preserve">: </w:t>
      </w:r>
      <w:r w:rsidR="00B631D9" w:rsidRPr="00151906">
        <w:rPr>
          <w:rFonts w:ascii="Times New Roman" w:hAnsi="Times New Roman"/>
          <w:b/>
          <w:szCs w:val="22"/>
        </w:rPr>
        <w:t>HR4023400091100171278</w:t>
      </w:r>
    </w:p>
    <w:p w14:paraId="3F9C35EF" w14:textId="77777777" w:rsidR="009774EC" w:rsidRDefault="009774E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szCs w:val="22"/>
        </w:rPr>
      </w:pPr>
    </w:p>
    <w:p w14:paraId="66CDDC87" w14:textId="77777777" w:rsidR="009774EC" w:rsidRDefault="009774E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szCs w:val="22"/>
        </w:rPr>
      </w:pPr>
    </w:p>
    <w:p w14:paraId="0292048F" w14:textId="242EA670" w:rsidR="009774EC" w:rsidRDefault="009774EC" w:rsidP="009031BA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262626"/>
          <w:szCs w:val="22"/>
        </w:rPr>
      </w:pPr>
      <w:r w:rsidRPr="00151906">
        <w:rPr>
          <w:rFonts w:ascii="Times New Roman" w:hAnsi="Times New Roman"/>
          <w:b/>
          <w:color w:val="262626"/>
          <w:szCs w:val="22"/>
        </w:rPr>
        <w:t>BILJEŠKE UZ FINANCIJSKE IZVJEŠTAJE ZA RAZDOBLJE</w:t>
      </w:r>
    </w:p>
    <w:p w14:paraId="36C58970" w14:textId="17E7AE26" w:rsidR="009774EC" w:rsidRDefault="009774EC" w:rsidP="009031BA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262626"/>
          <w:szCs w:val="22"/>
        </w:rPr>
      </w:pPr>
      <w:r w:rsidRPr="00151906">
        <w:rPr>
          <w:rFonts w:ascii="Times New Roman" w:hAnsi="Times New Roman"/>
          <w:b/>
          <w:color w:val="262626"/>
          <w:szCs w:val="22"/>
        </w:rPr>
        <w:t>OD</w:t>
      </w:r>
      <w:r>
        <w:rPr>
          <w:rFonts w:ascii="Times New Roman" w:hAnsi="Times New Roman"/>
          <w:b/>
          <w:color w:val="262626"/>
          <w:szCs w:val="22"/>
        </w:rPr>
        <w:t xml:space="preserve"> </w:t>
      </w:r>
      <w:r w:rsidRPr="00F8561F">
        <w:rPr>
          <w:rFonts w:ascii="Times New Roman" w:hAnsi="Times New Roman"/>
          <w:b/>
          <w:color w:val="262626"/>
          <w:szCs w:val="22"/>
        </w:rPr>
        <w:t>1.</w:t>
      </w:r>
      <w:r>
        <w:rPr>
          <w:rFonts w:ascii="Times New Roman" w:hAnsi="Times New Roman"/>
          <w:b/>
          <w:color w:val="262626"/>
          <w:szCs w:val="22"/>
        </w:rPr>
        <w:t>SIJEČNJA DO 31. PROSINCA 202</w:t>
      </w:r>
      <w:r w:rsidR="004C31F2">
        <w:rPr>
          <w:rFonts w:ascii="Times New Roman" w:hAnsi="Times New Roman"/>
          <w:b/>
          <w:color w:val="262626"/>
          <w:szCs w:val="22"/>
        </w:rPr>
        <w:t>3</w:t>
      </w:r>
      <w:r w:rsidRPr="00F8561F">
        <w:rPr>
          <w:rFonts w:ascii="Times New Roman" w:hAnsi="Times New Roman"/>
          <w:b/>
          <w:color w:val="262626"/>
          <w:szCs w:val="22"/>
        </w:rPr>
        <w:t>.</w:t>
      </w:r>
    </w:p>
    <w:p w14:paraId="53365CF7" w14:textId="77777777" w:rsidR="009774EC" w:rsidRPr="00151906" w:rsidRDefault="009774E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  <w:u w:val="single"/>
        </w:rPr>
      </w:pPr>
    </w:p>
    <w:p w14:paraId="679940F3" w14:textId="77777777" w:rsidR="009870C3" w:rsidRPr="00151906" w:rsidRDefault="009870C3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szCs w:val="22"/>
        </w:rPr>
      </w:pPr>
    </w:p>
    <w:p w14:paraId="7D5DA694" w14:textId="4680CCFB" w:rsidR="009870C3" w:rsidRDefault="00E06FA0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5A3896">
        <w:rPr>
          <w:rFonts w:ascii="Times New Roman" w:hAnsi="Times New Roman"/>
          <w:b/>
          <w:color w:val="auto"/>
          <w:szCs w:val="22"/>
        </w:rPr>
        <w:t xml:space="preserve">OŠ </w:t>
      </w:r>
      <w:r w:rsidR="00B631D9" w:rsidRPr="005A3896">
        <w:rPr>
          <w:rFonts w:ascii="Times New Roman" w:hAnsi="Times New Roman"/>
          <w:b/>
          <w:color w:val="auto"/>
          <w:szCs w:val="22"/>
        </w:rPr>
        <w:t>ILAČA-BANOVCI,</w:t>
      </w:r>
      <w:r w:rsidR="009208FB" w:rsidRPr="005A3896">
        <w:rPr>
          <w:rFonts w:ascii="Times New Roman" w:hAnsi="Times New Roman"/>
          <w:b/>
          <w:color w:val="auto"/>
          <w:szCs w:val="22"/>
        </w:rPr>
        <w:t xml:space="preserve"> </w:t>
      </w:r>
      <w:r w:rsidR="002A1C4A" w:rsidRPr="005A3896">
        <w:rPr>
          <w:rFonts w:ascii="Times New Roman" w:hAnsi="Times New Roman"/>
          <w:b/>
          <w:color w:val="auto"/>
          <w:szCs w:val="22"/>
        </w:rPr>
        <w:t xml:space="preserve"> </w:t>
      </w:r>
      <w:r w:rsidR="009870C3" w:rsidRPr="005A3896">
        <w:rPr>
          <w:rFonts w:ascii="Times New Roman" w:hAnsi="Times New Roman"/>
          <w:b/>
          <w:color w:val="auto"/>
          <w:szCs w:val="22"/>
        </w:rP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56449F9C" w14:textId="21AC0921" w:rsidR="008D030C" w:rsidRDefault="008D030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5FE6E837" w14:textId="18E58EC0" w:rsidR="008D030C" w:rsidRDefault="008D030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>Osnovna škola Ilača – Banovci posluje sa dvije područne škole PŠ Banovi i PŠ Vinkovački Banovci.</w:t>
      </w:r>
    </w:p>
    <w:p w14:paraId="130598AB" w14:textId="58BE9FAD" w:rsidR="008D030C" w:rsidRDefault="008D030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24009B99" w14:textId="2E906EC5" w:rsidR="008D030C" w:rsidRDefault="008D030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>Škola se financira iz sljedećih izvora:</w:t>
      </w:r>
    </w:p>
    <w:p w14:paraId="75F63987" w14:textId="77777777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509E907D" w14:textId="1D2421D3" w:rsidR="008D030C" w:rsidRPr="009031BA" w:rsidRDefault="008D030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 xml:space="preserve">Državni proračun – </w:t>
      </w:r>
      <w:r w:rsidRPr="009031BA">
        <w:rPr>
          <w:rFonts w:ascii="Times New Roman" w:hAnsi="Times New Roman"/>
          <w:bCs/>
          <w:color w:val="auto"/>
          <w:szCs w:val="22"/>
        </w:rPr>
        <w:t>Ministarstvo znanosti i obrazovanja i sporta</w:t>
      </w:r>
      <w:r w:rsidR="009031BA" w:rsidRPr="009031BA">
        <w:rPr>
          <w:rFonts w:ascii="Times New Roman" w:hAnsi="Times New Roman"/>
          <w:bCs/>
          <w:color w:val="auto"/>
          <w:szCs w:val="22"/>
        </w:rPr>
        <w:t xml:space="preserve"> i to za rashode plaće i naknade zaposlenika i za prehranu učenika.</w:t>
      </w:r>
    </w:p>
    <w:p w14:paraId="0E325BB8" w14:textId="3CF560EF" w:rsidR="009031BA" w:rsidRP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Cs/>
          <w:color w:val="auto"/>
          <w:szCs w:val="22"/>
        </w:rPr>
      </w:pPr>
    </w:p>
    <w:p w14:paraId="2C94886B" w14:textId="3D374E4F" w:rsidR="009031BA" w:rsidRP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 xml:space="preserve">Vukovarsko-srijemska županija – </w:t>
      </w:r>
      <w:r w:rsidRPr="009031BA">
        <w:rPr>
          <w:rFonts w:ascii="Times New Roman" w:hAnsi="Times New Roman"/>
          <w:bCs/>
          <w:color w:val="auto"/>
          <w:szCs w:val="22"/>
        </w:rPr>
        <w:t>decentralizirani prihodi i prihodi na temelju ugovornih obveza</w:t>
      </w:r>
    </w:p>
    <w:p w14:paraId="0DC3FB74" w14:textId="77777777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7F7E1414" w14:textId="329240F2" w:rsidR="009031BA" w:rsidRP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 xml:space="preserve">Općina Tovarnik i Općina Nijemci – </w:t>
      </w:r>
      <w:r w:rsidRPr="004255BA">
        <w:rPr>
          <w:rFonts w:ascii="Times New Roman" w:hAnsi="Times New Roman"/>
          <w:bCs/>
          <w:color w:val="auto"/>
          <w:szCs w:val="22"/>
        </w:rPr>
        <w:t>Prihodi za plaću</w:t>
      </w:r>
      <w:r>
        <w:rPr>
          <w:rFonts w:ascii="Times New Roman" w:hAnsi="Times New Roman"/>
          <w:b/>
          <w:color w:val="auto"/>
          <w:szCs w:val="22"/>
        </w:rPr>
        <w:t xml:space="preserve"> – </w:t>
      </w:r>
      <w:proofErr w:type="spellStart"/>
      <w:r w:rsidRPr="009031BA">
        <w:rPr>
          <w:rFonts w:ascii="Times New Roman" w:hAnsi="Times New Roman"/>
          <w:bCs/>
          <w:color w:val="auto"/>
          <w:szCs w:val="22"/>
        </w:rPr>
        <w:t>predškola</w:t>
      </w:r>
      <w:proofErr w:type="spellEnd"/>
      <w:r w:rsidRPr="009031BA">
        <w:rPr>
          <w:rFonts w:ascii="Times New Roman" w:hAnsi="Times New Roman"/>
          <w:bCs/>
          <w:color w:val="auto"/>
          <w:szCs w:val="22"/>
        </w:rPr>
        <w:t xml:space="preserve"> i prihode za materijalne izdatke</w:t>
      </w:r>
    </w:p>
    <w:p w14:paraId="2FD25969" w14:textId="33BCCE49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6D42A8C0" w14:textId="6D429664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  <w:r>
        <w:rPr>
          <w:rFonts w:ascii="Times New Roman" w:hAnsi="Times New Roman"/>
          <w:b/>
          <w:color w:val="auto"/>
          <w:szCs w:val="22"/>
        </w:rPr>
        <w:t xml:space="preserve">Najam školskog stana  i najam zemljišta – </w:t>
      </w:r>
      <w:r w:rsidRPr="009031BA">
        <w:rPr>
          <w:rFonts w:ascii="Times New Roman" w:hAnsi="Times New Roman"/>
          <w:bCs/>
          <w:color w:val="auto"/>
          <w:szCs w:val="22"/>
        </w:rPr>
        <w:t>najamnina školskog stana u Vinkovačkim Banovcima</w:t>
      </w:r>
    </w:p>
    <w:p w14:paraId="77F875CB" w14:textId="1BE71BFD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7CED7891" w14:textId="77777777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075D46C1" w14:textId="77777777" w:rsidR="008D030C" w:rsidRPr="005A3896" w:rsidRDefault="008D030C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0CCC8915" w14:textId="0209F891" w:rsidR="0063045E" w:rsidRDefault="0063045E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color w:val="FF0000"/>
          <w:szCs w:val="22"/>
        </w:rPr>
      </w:pPr>
    </w:p>
    <w:p w14:paraId="5391845A" w14:textId="108F5AF3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color w:val="FF0000"/>
          <w:szCs w:val="22"/>
        </w:rPr>
      </w:pPr>
    </w:p>
    <w:p w14:paraId="66A0D61F" w14:textId="434345CB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color w:val="FF0000"/>
          <w:szCs w:val="22"/>
        </w:rPr>
      </w:pPr>
    </w:p>
    <w:p w14:paraId="06D9511F" w14:textId="5A09B39B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color w:val="FF0000"/>
          <w:szCs w:val="22"/>
        </w:rPr>
      </w:pPr>
    </w:p>
    <w:p w14:paraId="413C14A1" w14:textId="38F03DBB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color w:val="FF0000"/>
          <w:szCs w:val="22"/>
        </w:rPr>
      </w:pPr>
    </w:p>
    <w:p w14:paraId="737CEF38" w14:textId="1AF231B4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color w:val="FF0000"/>
          <w:szCs w:val="22"/>
        </w:rPr>
      </w:pPr>
    </w:p>
    <w:p w14:paraId="586991B1" w14:textId="65072231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color w:val="FF0000"/>
          <w:szCs w:val="22"/>
        </w:rPr>
      </w:pPr>
    </w:p>
    <w:p w14:paraId="5DB7AB68" w14:textId="6A37AD6A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color w:val="FF0000"/>
          <w:szCs w:val="22"/>
        </w:rPr>
      </w:pPr>
    </w:p>
    <w:p w14:paraId="7504A647" w14:textId="4E6BEBC7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color w:val="FF0000"/>
          <w:szCs w:val="22"/>
        </w:rPr>
      </w:pPr>
    </w:p>
    <w:p w14:paraId="1D41000C" w14:textId="61AB7C29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color w:val="FF0000"/>
          <w:szCs w:val="22"/>
        </w:rPr>
      </w:pPr>
    </w:p>
    <w:p w14:paraId="0AC72CC1" w14:textId="160CA542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color w:val="FF0000"/>
          <w:szCs w:val="22"/>
        </w:rPr>
      </w:pPr>
    </w:p>
    <w:p w14:paraId="7E2C90D7" w14:textId="0EBD8D55" w:rsidR="009031BA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color w:val="FF0000"/>
          <w:szCs w:val="22"/>
        </w:rPr>
      </w:pPr>
    </w:p>
    <w:p w14:paraId="18E3A7DC" w14:textId="77777777" w:rsidR="009031BA" w:rsidRPr="009774EC" w:rsidRDefault="009031BA" w:rsidP="00151906">
      <w:pPr>
        <w:shd w:val="clear" w:color="auto" w:fill="FFFFFF"/>
        <w:spacing w:line="276" w:lineRule="auto"/>
        <w:jc w:val="left"/>
        <w:rPr>
          <w:rFonts w:ascii="Times New Roman" w:hAnsi="Times New Roman"/>
          <w:color w:val="FF0000"/>
          <w:szCs w:val="22"/>
        </w:rPr>
      </w:pPr>
    </w:p>
    <w:p w14:paraId="1DB3B449" w14:textId="77777777" w:rsidR="005D641F" w:rsidRDefault="005D641F" w:rsidP="00890E46">
      <w:pPr>
        <w:pStyle w:val="Odlomakpopisa"/>
        <w:numPr>
          <w:ilvl w:val="0"/>
          <w:numId w:val="7"/>
        </w:numPr>
        <w:shd w:val="clear" w:color="auto" w:fill="FFFFFF" w:themeFill="background1"/>
        <w:spacing w:before="120" w:after="120"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5A3896">
        <w:rPr>
          <w:rFonts w:ascii="Times New Roman" w:hAnsi="Times New Roman"/>
          <w:b/>
          <w:color w:val="auto"/>
          <w:szCs w:val="22"/>
        </w:rPr>
        <w:lastRenderedPageBreak/>
        <w:t>Bilješke uz Bilancu</w:t>
      </w:r>
    </w:p>
    <w:p w14:paraId="12181D34" w14:textId="77777777" w:rsidR="0095357F" w:rsidRDefault="0095357F" w:rsidP="0095357F">
      <w:pPr>
        <w:pStyle w:val="Odlomakpopisa"/>
        <w:shd w:val="clear" w:color="auto" w:fill="FFFFFF" w:themeFill="background1"/>
        <w:spacing w:before="120" w:after="120" w:line="276" w:lineRule="auto"/>
        <w:ind w:left="927"/>
        <w:jc w:val="left"/>
        <w:rPr>
          <w:rFonts w:ascii="Times New Roman" w:hAnsi="Times New Roman"/>
          <w:b/>
          <w:color w:val="auto"/>
          <w:szCs w:val="22"/>
        </w:rPr>
      </w:pPr>
    </w:p>
    <w:p w14:paraId="1E654281" w14:textId="77777777" w:rsidR="004C31F2" w:rsidRDefault="004C31F2" w:rsidP="00274CBF">
      <w:pPr>
        <w:shd w:val="clear" w:color="auto" w:fill="FFFFFF" w:themeFill="background1"/>
        <w:spacing w:before="120" w:after="120"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2C23A25B" w14:textId="408DF1B2" w:rsidR="004C31F2" w:rsidRPr="00965606" w:rsidRDefault="004C31F2" w:rsidP="004C31F2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965606">
        <w:rPr>
          <w:rFonts w:ascii="Times New Roman" w:hAnsi="Times New Roman" w:cs="Times New Roman"/>
          <w:b/>
          <w:sz w:val="22"/>
          <w:szCs w:val="22"/>
        </w:rPr>
        <w:t xml:space="preserve">Bilješka broj </w:t>
      </w:r>
      <w:r>
        <w:rPr>
          <w:rFonts w:ascii="Times New Roman" w:hAnsi="Times New Roman" w:cs="Times New Roman"/>
          <w:b/>
          <w:sz w:val="22"/>
          <w:szCs w:val="22"/>
        </w:rPr>
        <w:t xml:space="preserve">1 </w:t>
      </w:r>
      <w:r w:rsidRPr="00965606">
        <w:rPr>
          <w:rFonts w:ascii="Times New Roman" w:hAnsi="Times New Roman" w:cs="Times New Roman"/>
          <w:b/>
          <w:sz w:val="22"/>
          <w:szCs w:val="22"/>
        </w:rPr>
        <w:t xml:space="preserve"> – šifra 022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965606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</w:rPr>
        <w:t>Komunikacijska oprema</w:t>
      </w:r>
      <w:r w:rsidRPr="00965606">
        <w:rPr>
          <w:rFonts w:ascii="Times New Roman" w:hAnsi="Times New Roman" w:cs="Times New Roman"/>
          <w:sz w:val="22"/>
          <w:szCs w:val="22"/>
        </w:rPr>
        <w:t xml:space="preserve"> - došlo je do većih odstupanja</w:t>
      </w:r>
      <w:r>
        <w:rPr>
          <w:rFonts w:ascii="Times New Roman" w:hAnsi="Times New Roman" w:cs="Times New Roman"/>
          <w:sz w:val="22"/>
          <w:szCs w:val="22"/>
        </w:rPr>
        <w:t xml:space="preserve"> radi kupovine elektroničke opreme u područnoj školi Banovci. Oprema je kupljena radi nastale elementarne nepogode tijekom ljeta.</w:t>
      </w:r>
    </w:p>
    <w:p w14:paraId="306DF67D" w14:textId="7FF21A74" w:rsidR="004C31F2" w:rsidRPr="004C31F2" w:rsidRDefault="004C31F2" w:rsidP="004C31F2">
      <w:pPr>
        <w:pStyle w:val="Bezproreda"/>
        <w:shd w:val="clear" w:color="auto" w:fill="FFFFFF" w:themeFill="background1"/>
        <w:rPr>
          <w:rFonts w:ascii="Calibri" w:eastAsia="Calibri" w:hAnsi="Calibri" w:cs="Times New Roman"/>
          <w:sz w:val="23"/>
          <w:szCs w:val="23"/>
          <w:lang w:eastAsia="hr-HR"/>
        </w:rPr>
      </w:pPr>
      <w:r w:rsidRPr="00965606">
        <w:rPr>
          <w:rFonts w:ascii="Times New Roman" w:hAnsi="Times New Roman" w:cs="Times New Roman"/>
          <w:b/>
          <w:sz w:val="22"/>
          <w:szCs w:val="22"/>
        </w:rPr>
        <w:t xml:space="preserve">Bilješka broj </w:t>
      </w:r>
      <w:r>
        <w:rPr>
          <w:rFonts w:ascii="Times New Roman" w:hAnsi="Times New Roman" w:cs="Times New Roman"/>
          <w:b/>
          <w:sz w:val="22"/>
          <w:szCs w:val="22"/>
        </w:rPr>
        <w:t xml:space="preserve">2 </w:t>
      </w:r>
      <w:r w:rsidRPr="00965606">
        <w:rPr>
          <w:rFonts w:ascii="Times New Roman" w:hAnsi="Times New Roman" w:cs="Times New Roman"/>
          <w:b/>
          <w:sz w:val="22"/>
          <w:szCs w:val="22"/>
        </w:rPr>
        <w:t>- šifra 02</w:t>
      </w:r>
      <w:r>
        <w:rPr>
          <w:rFonts w:ascii="Times New Roman" w:hAnsi="Times New Roman" w:cs="Times New Roman"/>
          <w:b/>
          <w:sz w:val="22"/>
          <w:szCs w:val="22"/>
        </w:rPr>
        <w:t>23</w:t>
      </w:r>
      <w:r w:rsidRPr="00965606">
        <w:rPr>
          <w:rFonts w:ascii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hAnsi="Times New Roman" w:cs="Times New Roman"/>
          <w:b/>
          <w:sz w:val="22"/>
          <w:szCs w:val="22"/>
        </w:rPr>
        <w:t xml:space="preserve">Oprema za održavanje i zaštitu </w:t>
      </w:r>
      <w:r w:rsidRPr="00965606">
        <w:rPr>
          <w:rFonts w:ascii="Times New Roman" w:hAnsi="Times New Roman" w:cs="Times New Roman"/>
          <w:b/>
          <w:sz w:val="22"/>
          <w:szCs w:val="22"/>
        </w:rPr>
        <w:t xml:space="preserve"> –</w:t>
      </w:r>
      <w:r w:rsidRPr="00965606">
        <w:rPr>
          <w:rFonts w:ascii="Times New Roman" w:hAnsi="Times New Roman" w:cs="Times New Roman"/>
          <w:sz w:val="22"/>
          <w:szCs w:val="22"/>
        </w:rPr>
        <w:t xml:space="preserve"> kupovina </w:t>
      </w:r>
      <w:r>
        <w:rPr>
          <w:rFonts w:ascii="Times New Roman" w:hAnsi="Times New Roman" w:cs="Times New Roman"/>
          <w:sz w:val="22"/>
          <w:szCs w:val="22"/>
        </w:rPr>
        <w:t xml:space="preserve">klima uređaja za zbornicu u </w:t>
      </w:r>
      <w:proofErr w:type="spellStart"/>
      <w:r>
        <w:rPr>
          <w:rFonts w:ascii="Times New Roman" w:hAnsi="Times New Roman" w:cs="Times New Roman"/>
          <w:sz w:val="22"/>
          <w:szCs w:val="22"/>
        </w:rPr>
        <w:t>Ilači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 kupovina klima uređaja za područnu školu u Banovcima</w:t>
      </w:r>
    </w:p>
    <w:p w14:paraId="42250EB6" w14:textId="07DC7B2C" w:rsidR="00E47DE2" w:rsidRPr="00965606" w:rsidRDefault="00274CBF" w:rsidP="00274CBF">
      <w:pPr>
        <w:shd w:val="clear" w:color="auto" w:fill="FFFFFF" w:themeFill="background1"/>
        <w:spacing w:before="120" w:after="120"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965606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4C31F2">
        <w:rPr>
          <w:rFonts w:ascii="Times New Roman" w:hAnsi="Times New Roman"/>
          <w:b/>
          <w:color w:val="auto"/>
          <w:szCs w:val="22"/>
        </w:rPr>
        <w:t>3</w:t>
      </w:r>
      <w:r w:rsidR="00F97531" w:rsidRPr="00965606">
        <w:rPr>
          <w:rFonts w:ascii="Times New Roman" w:hAnsi="Times New Roman"/>
          <w:b/>
          <w:color w:val="auto"/>
          <w:szCs w:val="22"/>
        </w:rPr>
        <w:t xml:space="preserve"> – šifra </w:t>
      </w:r>
      <w:r w:rsidR="004D5001" w:rsidRPr="00965606">
        <w:rPr>
          <w:rFonts w:ascii="Times New Roman" w:hAnsi="Times New Roman"/>
          <w:b/>
          <w:color w:val="auto"/>
          <w:szCs w:val="22"/>
        </w:rPr>
        <w:t>022</w:t>
      </w:r>
      <w:r w:rsidR="004C31F2">
        <w:rPr>
          <w:rFonts w:ascii="Times New Roman" w:hAnsi="Times New Roman"/>
          <w:b/>
          <w:color w:val="auto"/>
          <w:szCs w:val="22"/>
        </w:rPr>
        <w:t>7</w:t>
      </w:r>
      <w:r w:rsidR="00F97531" w:rsidRPr="00965606">
        <w:rPr>
          <w:rFonts w:ascii="Times New Roman" w:hAnsi="Times New Roman"/>
          <w:b/>
          <w:color w:val="auto"/>
          <w:szCs w:val="22"/>
        </w:rPr>
        <w:t xml:space="preserve"> </w:t>
      </w:r>
      <w:r w:rsidR="004D5001" w:rsidRPr="00965606">
        <w:rPr>
          <w:rFonts w:ascii="Times New Roman" w:hAnsi="Times New Roman"/>
          <w:b/>
          <w:color w:val="auto"/>
          <w:szCs w:val="22"/>
        </w:rPr>
        <w:t>–</w:t>
      </w:r>
      <w:r w:rsidR="00F97531" w:rsidRPr="00965606">
        <w:rPr>
          <w:rFonts w:ascii="Times New Roman" w:hAnsi="Times New Roman"/>
          <w:b/>
          <w:color w:val="auto"/>
          <w:szCs w:val="22"/>
        </w:rPr>
        <w:t xml:space="preserve"> </w:t>
      </w:r>
      <w:r w:rsidR="004D5001" w:rsidRPr="00965606">
        <w:rPr>
          <w:rFonts w:ascii="Times New Roman" w:hAnsi="Times New Roman"/>
          <w:b/>
          <w:color w:val="auto"/>
          <w:szCs w:val="22"/>
        </w:rPr>
        <w:t>U</w:t>
      </w:r>
      <w:r w:rsidR="004C31F2">
        <w:rPr>
          <w:rFonts w:ascii="Times New Roman" w:hAnsi="Times New Roman"/>
          <w:b/>
          <w:color w:val="auto"/>
          <w:szCs w:val="22"/>
        </w:rPr>
        <w:t>ređaji , strojevi i oprema za ostale namjene</w:t>
      </w:r>
      <w:r w:rsidRPr="00965606">
        <w:rPr>
          <w:rFonts w:ascii="Times New Roman" w:hAnsi="Times New Roman"/>
          <w:b/>
          <w:color w:val="auto"/>
          <w:szCs w:val="22"/>
        </w:rPr>
        <w:t xml:space="preserve">- </w:t>
      </w:r>
      <w:r w:rsidRPr="00965606">
        <w:rPr>
          <w:rFonts w:ascii="Times New Roman" w:hAnsi="Times New Roman"/>
          <w:color w:val="auto"/>
          <w:szCs w:val="22"/>
        </w:rPr>
        <w:t xml:space="preserve">došlo je </w:t>
      </w:r>
      <w:r w:rsidR="005C6E42" w:rsidRPr="00965606">
        <w:rPr>
          <w:rFonts w:ascii="Times New Roman" w:hAnsi="Times New Roman"/>
          <w:color w:val="auto"/>
          <w:szCs w:val="22"/>
        </w:rPr>
        <w:t xml:space="preserve">većih odstupanja </w:t>
      </w:r>
      <w:r w:rsidRPr="00965606">
        <w:rPr>
          <w:rFonts w:ascii="Times New Roman" w:hAnsi="Times New Roman"/>
          <w:color w:val="auto"/>
          <w:szCs w:val="22"/>
        </w:rPr>
        <w:t xml:space="preserve"> iz razloga nabavke opreme </w:t>
      </w:r>
      <w:r w:rsidR="004C31F2">
        <w:rPr>
          <w:rFonts w:ascii="Times New Roman" w:hAnsi="Times New Roman"/>
          <w:color w:val="auto"/>
          <w:szCs w:val="22"/>
        </w:rPr>
        <w:t>za školsku kuhinju (salamoreznica, hladnjaci, mikrovalna pećnica).</w:t>
      </w:r>
    </w:p>
    <w:p w14:paraId="22B22626" w14:textId="6342D1C1" w:rsidR="008425A7" w:rsidRDefault="00E47DE2" w:rsidP="00890E46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965606">
        <w:rPr>
          <w:rFonts w:ascii="Times New Roman" w:hAnsi="Times New Roman" w:cs="Times New Roman"/>
          <w:b/>
          <w:sz w:val="22"/>
          <w:szCs w:val="22"/>
        </w:rPr>
        <w:t xml:space="preserve">Bilješka broj </w:t>
      </w:r>
      <w:r w:rsidR="004C31F2">
        <w:rPr>
          <w:rFonts w:ascii="Times New Roman" w:hAnsi="Times New Roman" w:cs="Times New Roman"/>
          <w:b/>
          <w:sz w:val="22"/>
          <w:szCs w:val="22"/>
        </w:rPr>
        <w:t>4</w:t>
      </w:r>
      <w:r w:rsidR="004D5001" w:rsidRPr="00965606">
        <w:rPr>
          <w:rFonts w:ascii="Times New Roman" w:hAnsi="Times New Roman" w:cs="Times New Roman"/>
          <w:b/>
          <w:sz w:val="22"/>
          <w:szCs w:val="22"/>
        </w:rPr>
        <w:t xml:space="preserve"> – šifra </w:t>
      </w:r>
      <w:r w:rsidR="008D030C">
        <w:rPr>
          <w:rFonts w:ascii="Times New Roman" w:hAnsi="Times New Roman" w:cs="Times New Roman"/>
          <w:b/>
          <w:sz w:val="22"/>
          <w:szCs w:val="22"/>
        </w:rPr>
        <w:t>232</w:t>
      </w:r>
      <w:r w:rsidR="00965606" w:rsidRPr="00965606">
        <w:rPr>
          <w:rFonts w:ascii="Times New Roman" w:hAnsi="Times New Roman" w:cs="Times New Roman"/>
          <w:sz w:val="22"/>
          <w:szCs w:val="22"/>
        </w:rPr>
        <w:t xml:space="preserve"> – </w:t>
      </w:r>
      <w:r w:rsidR="008D030C">
        <w:rPr>
          <w:rFonts w:ascii="Times New Roman" w:hAnsi="Times New Roman" w:cs="Times New Roman"/>
          <w:b/>
          <w:sz w:val="22"/>
          <w:szCs w:val="22"/>
        </w:rPr>
        <w:t>Obveze za materijalne rashode</w:t>
      </w:r>
      <w:r w:rsidR="00965606" w:rsidRPr="00965606">
        <w:rPr>
          <w:rFonts w:ascii="Times New Roman" w:hAnsi="Times New Roman" w:cs="Times New Roman"/>
          <w:sz w:val="22"/>
          <w:szCs w:val="22"/>
        </w:rPr>
        <w:t xml:space="preserve"> </w:t>
      </w:r>
      <w:r w:rsidR="008D030C">
        <w:rPr>
          <w:rFonts w:ascii="Times New Roman" w:hAnsi="Times New Roman" w:cs="Times New Roman"/>
          <w:sz w:val="22"/>
          <w:szCs w:val="22"/>
        </w:rPr>
        <w:t>–</w:t>
      </w:r>
      <w:r w:rsidR="006C5133" w:rsidRPr="00965606">
        <w:rPr>
          <w:rFonts w:ascii="Times New Roman" w:hAnsi="Times New Roman" w:cs="Times New Roman"/>
          <w:sz w:val="22"/>
          <w:szCs w:val="22"/>
        </w:rPr>
        <w:t xml:space="preserve"> </w:t>
      </w:r>
      <w:r w:rsidR="008D030C">
        <w:rPr>
          <w:rFonts w:ascii="Times New Roman" w:hAnsi="Times New Roman" w:cs="Times New Roman"/>
          <w:sz w:val="22"/>
          <w:szCs w:val="22"/>
        </w:rPr>
        <w:t>veliko povećanje radi nepodmirenih računa materijalnih troškova koji će stići na naplatu u 2024. godini.</w:t>
      </w:r>
    </w:p>
    <w:p w14:paraId="1575C17E" w14:textId="01653F00" w:rsidR="008D030C" w:rsidRPr="00965606" w:rsidRDefault="008D030C" w:rsidP="00890E46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Povećanje radi nepodmirenih računa tvrtke </w:t>
      </w:r>
      <w:proofErr w:type="spellStart"/>
      <w:r>
        <w:rPr>
          <w:rFonts w:ascii="Times New Roman" w:hAnsi="Times New Roman" w:cs="Times New Roman"/>
          <w:sz w:val="22"/>
          <w:szCs w:val="22"/>
        </w:rPr>
        <w:t>Aksion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d.o.o. i obrta Geass-rashodi zbog elementarne nepogode tijekom ljeta gdje je veći dio škole krenuo u sanaciju u 9 mjesecu 20203. godine.</w:t>
      </w:r>
    </w:p>
    <w:p w14:paraId="276E44F7" w14:textId="70AB5C50" w:rsidR="00226FD6" w:rsidRDefault="00EF70CA" w:rsidP="00890E46">
      <w:pPr>
        <w:pStyle w:val="Bezproreda"/>
        <w:shd w:val="clear" w:color="auto" w:fill="FFFFFF" w:themeFill="background1"/>
        <w:rPr>
          <w:rFonts w:ascii="Times New Roman" w:hAnsi="Times New Roman" w:cs="Times New Roman"/>
          <w:b/>
          <w:sz w:val="22"/>
          <w:szCs w:val="22"/>
        </w:rPr>
      </w:pPr>
      <w:r w:rsidRPr="00965606">
        <w:rPr>
          <w:rFonts w:ascii="Times New Roman" w:hAnsi="Times New Roman" w:cs="Times New Roman"/>
          <w:b/>
          <w:sz w:val="22"/>
          <w:szCs w:val="22"/>
        </w:rPr>
        <w:t xml:space="preserve">Bilješka broj </w:t>
      </w:r>
      <w:r w:rsidR="008D030C">
        <w:rPr>
          <w:rFonts w:ascii="Times New Roman" w:hAnsi="Times New Roman" w:cs="Times New Roman"/>
          <w:b/>
          <w:sz w:val="22"/>
          <w:szCs w:val="22"/>
        </w:rPr>
        <w:t>5</w:t>
      </w:r>
      <w:r w:rsidR="009656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030C">
        <w:rPr>
          <w:rFonts w:ascii="Times New Roman" w:hAnsi="Times New Roman" w:cs="Times New Roman"/>
          <w:b/>
          <w:sz w:val="22"/>
          <w:szCs w:val="22"/>
        </w:rPr>
        <w:t>–</w:t>
      </w:r>
      <w:r w:rsidR="004D5001" w:rsidRPr="009656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030C">
        <w:rPr>
          <w:rFonts w:ascii="Times New Roman" w:hAnsi="Times New Roman" w:cs="Times New Roman"/>
          <w:b/>
          <w:sz w:val="22"/>
          <w:szCs w:val="22"/>
        </w:rPr>
        <w:t xml:space="preserve">šifra 922 – manjak prihoda – u iznosu od 51.544,44 </w:t>
      </w:r>
      <w:proofErr w:type="spellStart"/>
      <w:r w:rsidR="008D030C">
        <w:rPr>
          <w:rFonts w:ascii="Times New Roman" w:hAnsi="Times New Roman" w:cs="Times New Roman"/>
          <w:b/>
          <w:sz w:val="22"/>
          <w:szCs w:val="22"/>
        </w:rPr>
        <w:t>eur</w:t>
      </w:r>
      <w:proofErr w:type="spellEnd"/>
      <w:r w:rsidR="008D030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9016E82" w14:textId="46F95E66" w:rsidR="009031BA" w:rsidRDefault="009031BA" w:rsidP="00890E46">
      <w:pPr>
        <w:pStyle w:val="Bezproreda"/>
        <w:shd w:val="clear" w:color="auto" w:fill="FFFFFF" w:themeFill="background1"/>
        <w:rPr>
          <w:rFonts w:ascii="Times New Roman" w:hAnsi="Times New Roman" w:cs="Times New Roman"/>
          <w:b/>
          <w:sz w:val="22"/>
          <w:szCs w:val="22"/>
        </w:rPr>
      </w:pPr>
    </w:p>
    <w:p w14:paraId="67A73B8E" w14:textId="5CD563DF" w:rsidR="009031BA" w:rsidRPr="009031BA" w:rsidRDefault="009031BA" w:rsidP="00890E46">
      <w:pPr>
        <w:pStyle w:val="Bezproreda"/>
        <w:shd w:val="clear" w:color="auto" w:fill="FFFFFF" w:themeFill="background1"/>
        <w:rPr>
          <w:rFonts w:ascii="Calibri" w:eastAsia="Calibri" w:hAnsi="Calibri" w:cs="Times New Roman"/>
          <w:bCs/>
          <w:sz w:val="23"/>
          <w:szCs w:val="23"/>
          <w:lang w:eastAsia="hr-HR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Na dan 31.12.2023. imali smo 13.982,39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eur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novčanih sredstava na poslovnom računu Privredne banke Zagreb.</w:t>
      </w:r>
    </w:p>
    <w:p w14:paraId="4C58844F" w14:textId="77777777" w:rsidR="005D641F" w:rsidRDefault="005D641F" w:rsidP="00890E46">
      <w:pPr>
        <w:shd w:val="clear" w:color="auto" w:fill="FFFFFF" w:themeFill="background1"/>
        <w:jc w:val="left"/>
        <w:rPr>
          <w:rFonts w:ascii="Times New Roman" w:hAnsi="Times New Roman"/>
          <w:color w:val="FF0000"/>
          <w:szCs w:val="22"/>
        </w:rPr>
      </w:pPr>
    </w:p>
    <w:p w14:paraId="7AD89699" w14:textId="77777777" w:rsidR="00AC63C2" w:rsidRPr="009774EC" w:rsidRDefault="00AC63C2" w:rsidP="00890E46">
      <w:pPr>
        <w:shd w:val="clear" w:color="auto" w:fill="FFFFFF" w:themeFill="background1"/>
        <w:jc w:val="left"/>
        <w:rPr>
          <w:rFonts w:ascii="Times New Roman" w:hAnsi="Times New Roman"/>
          <w:color w:val="FF0000"/>
          <w:szCs w:val="22"/>
        </w:rPr>
      </w:pPr>
    </w:p>
    <w:p w14:paraId="62166BDC" w14:textId="77777777" w:rsidR="005D641F" w:rsidRDefault="005D641F" w:rsidP="00890E46">
      <w:pPr>
        <w:pStyle w:val="Odlomakpopisa"/>
        <w:numPr>
          <w:ilvl w:val="0"/>
          <w:numId w:val="7"/>
        </w:numPr>
        <w:shd w:val="clear" w:color="auto" w:fill="FFFFFF" w:themeFill="background1"/>
        <w:spacing w:before="120" w:after="120"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5A3896">
        <w:rPr>
          <w:rFonts w:ascii="Times New Roman" w:hAnsi="Times New Roman"/>
          <w:b/>
          <w:color w:val="auto"/>
          <w:szCs w:val="22"/>
        </w:rPr>
        <w:t xml:space="preserve">Bilješke uz Izvještaj o prihodima i rashodima, primicima i izdacima </w:t>
      </w:r>
    </w:p>
    <w:p w14:paraId="1134AF91" w14:textId="77777777" w:rsidR="00803C4A" w:rsidRDefault="00803C4A" w:rsidP="00803C4A">
      <w:pPr>
        <w:pStyle w:val="Odlomakpopisa"/>
        <w:shd w:val="clear" w:color="auto" w:fill="FFFFFF" w:themeFill="background1"/>
        <w:spacing w:before="120" w:after="120" w:line="276" w:lineRule="auto"/>
        <w:ind w:left="927"/>
        <w:jc w:val="left"/>
        <w:rPr>
          <w:rFonts w:ascii="Times New Roman" w:hAnsi="Times New Roman"/>
          <w:b/>
          <w:color w:val="auto"/>
          <w:szCs w:val="22"/>
        </w:rPr>
      </w:pPr>
    </w:p>
    <w:p w14:paraId="2D3FFC95" w14:textId="77777777" w:rsidR="00803C4A" w:rsidRPr="005A3896" w:rsidRDefault="00803C4A" w:rsidP="00803C4A">
      <w:pPr>
        <w:pStyle w:val="Odlomakpopisa"/>
        <w:shd w:val="clear" w:color="auto" w:fill="FFFFFF" w:themeFill="background1"/>
        <w:spacing w:before="120" w:after="120" w:line="276" w:lineRule="auto"/>
        <w:ind w:left="927"/>
        <w:jc w:val="left"/>
        <w:rPr>
          <w:rFonts w:ascii="Times New Roman" w:hAnsi="Times New Roman"/>
          <w:b/>
          <w:color w:val="auto"/>
          <w:szCs w:val="22"/>
        </w:rPr>
      </w:pPr>
    </w:p>
    <w:p w14:paraId="0AC9AEBB" w14:textId="4C85ECB3" w:rsidR="005D641F" w:rsidRPr="00965606" w:rsidRDefault="00936FB4" w:rsidP="00890E46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 w:rsidRPr="00965606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9031BA">
        <w:rPr>
          <w:rFonts w:ascii="Times New Roman" w:hAnsi="Times New Roman"/>
          <w:b/>
          <w:color w:val="auto"/>
          <w:szCs w:val="22"/>
        </w:rPr>
        <w:t>5</w:t>
      </w:r>
      <w:r w:rsidRPr="00965606">
        <w:rPr>
          <w:rFonts w:ascii="Times New Roman" w:hAnsi="Times New Roman"/>
          <w:b/>
          <w:color w:val="auto"/>
          <w:szCs w:val="22"/>
        </w:rPr>
        <w:t xml:space="preserve"> – </w:t>
      </w:r>
      <w:r w:rsidR="0014455F" w:rsidRPr="00965606">
        <w:rPr>
          <w:rFonts w:ascii="Times New Roman" w:hAnsi="Times New Roman"/>
          <w:b/>
          <w:color w:val="auto"/>
          <w:szCs w:val="22"/>
        </w:rPr>
        <w:t>šifra</w:t>
      </w:r>
      <w:r w:rsidRPr="00965606">
        <w:rPr>
          <w:rFonts w:ascii="Times New Roman" w:hAnsi="Times New Roman"/>
          <w:b/>
          <w:color w:val="auto"/>
          <w:szCs w:val="22"/>
        </w:rPr>
        <w:t xml:space="preserve"> 6331 – Tekuće pomoći proračunu iz drugih proračuna i izvanproračunskim</w:t>
      </w:r>
      <w:r w:rsidRPr="00965606">
        <w:rPr>
          <w:rFonts w:ascii="Times New Roman" w:hAnsi="Times New Roman"/>
          <w:color w:val="auto"/>
          <w:szCs w:val="22"/>
        </w:rPr>
        <w:t xml:space="preserve"> </w:t>
      </w:r>
      <w:r w:rsidRPr="00965606">
        <w:rPr>
          <w:rFonts w:ascii="Times New Roman" w:hAnsi="Times New Roman"/>
          <w:b/>
          <w:color w:val="auto"/>
          <w:szCs w:val="22"/>
        </w:rPr>
        <w:t>korisnicima</w:t>
      </w:r>
      <w:r w:rsidRPr="00965606">
        <w:rPr>
          <w:rFonts w:ascii="Times New Roman" w:hAnsi="Times New Roman"/>
          <w:color w:val="auto"/>
          <w:szCs w:val="22"/>
        </w:rPr>
        <w:t xml:space="preserve"> – </w:t>
      </w:r>
      <w:r w:rsidR="00DB06E8">
        <w:rPr>
          <w:rFonts w:ascii="Times New Roman" w:hAnsi="Times New Roman"/>
          <w:color w:val="auto"/>
          <w:szCs w:val="22"/>
        </w:rPr>
        <w:t>D</w:t>
      </w:r>
      <w:r w:rsidRPr="00965606">
        <w:rPr>
          <w:rFonts w:ascii="Times New Roman" w:hAnsi="Times New Roman"/>
          <w:color w:val="auto"/>
          <w:szCs w:val="22"/>
        </w:rPr>
        <w:t xml:space="preserve">ošlo je do većeg odstupanja jer je </w:t>
      </w:r>
      <w:r w:rsidR="00DB31AF">
        <w:rPr>
          <w:rFonts w:ascii="Times New Roman" w:hAnsi="Times New Roman"/>
          <w:color w:val="auto"/>
          <w:szCs w:val="22"/>
        </w:rPr>
        <w:t>O</w:t>
      </w:r>
      <w:r w:rsidRPr="00965606">
        <w:rPr>
          <w:rFonts w:ascii="Times New Roman" w:hAnsi="Times New Roman"/>
          <w:color w:val="auto"/>
          <w:szCs w:val="22"/>
        </w:rPr>
        <w:t>pćina sufinancirala odlazak djece na ekskurzije</w:t>
      </w:r>
      <w:r w:rsidR="004255BA">
        <w:rPr>
          <w:rFonts w:ascii="Times New Roman" w:hAnsi="Times New Roman"/>
          <w:color w:val="auto"/>
          <w:szCs w:val="22"/>
        </w:rPr>
        <w:t>, ispumpavanje septičke jame koju je financirala u pola iznosa Općina Tovarnik. Uplata Croatia osiguranje za nastalu materijalnu štetu na školama.</w:t>
      </w:r>
    </w:p>
    <w:p w14:paraId="76410429" w14:textId="77777777" w:rsidR="00936FB4" w:rsidRPr="00965606" w:rsidRDefault="00936FB4" w:rsidP="00890E46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37499CFE" w14:textId="0A2C63BC" w:rsidR="004E4D15" w:rsidRDefault="007B5755" w:rsidP="00890E46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 w:rsidRPr="00965606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4255BA">
        <w:rPr>
          <w:rFonts w:ascii="Times New Roman" w:hAnsi="Times New Roman"/>
          <w:b/>
          <w:color w:val="auto"/>
          <w:szCs w:val="22"/>
        </w:rPr>
        <w:t>6</w:t>
      </w:r>
      <w:r w:rsidR="0014455F" w:rsidRPr="00965606">
        <w:rPr>
          <w:rFonts w:ascii="Times New Roman" w:hAnsi="Times New Roman"/>
          <w:b/>
          <w:color w:val="auto"/>
          <w:szCs w:val="22"/>
        </w:rPr>
        <w:t xml:space="preserve"> </w:t>
      </w:r>
      <w:r w:rsidRPr="00965606">
        <w:rPr>
          <w:rFonts w:ascii="Times New Roman" w:hAnsi="Times New Roman"/>
          <w:b/>
          <w:color w:val="auto"/>
          <w:szCs w:val="22"/>
        </w:rPr>
        <w:t>-</w:t>
      </w:r>
      <w:r w:rsidR="0014455F" w:rsidRPr="00965606">
        <w:rPr>
          <w:rFonts w:ascii="Times New Roman" w:hAnsi="Times New Roman"/>
          <w:b/>
          <w:color w:val="auto"/>
          <w:szCs w:val="22"/>
        </w:rPr>
        <w:t xml:space="preserve"> šifra</w:t>
      </w:r>
      <w:r w:rsidR="003245A2" w:rsidRPr="00965606">
        <w:rPr>
          <w:rFonts w:ascii="Times New Roman" w:hAnsi="Times New Roman"/>
          <w:b/>
          <w:color w:val="auto"/>
          <w:szCs w:val="22"/>
        </w:rPr>
        <w:t xml:space="preserve"> 63</w:t>
      </w:r>
      <w:r w:rsidR="004255BA">
        <w:rPr>
          <w:rFonts w:ascii="Times New Roman" w:hAnsi="Times New Roman"/>
          <w:b/>
          <w:color w:val="auto"/>
          <w:szCs w:val="22"/>
        </w:rPr>
        <w:t>32</w:t>
      </w:r>
      <w:r w:rsidRPr="00965606">
        <w:rPr>
          <w:rFonts w:ascii="Times New Roman" w:hAnsi="Times New Roman"/>
          <w:b/>
          <w:color w:val="auto"/>
          <w:szCs w:val="22"/>
        </w:rPr>
        <w:t xml:space="preserve"> – Kapitalne pomoći</w:t>
      </w:r>
      <w:r w:rsidR="004255BA">
        <w:rPr>
          <w:rFonts w:ascii="Times New Roman" w:hAnsi="Times New Roman"/>
          <w:b/>
          <w:color w:val="auto"/>
          <w:szCs w:val="22"/>
        </w:rPr>
        <w:t xml:space="preserve"> proračunu iz drugih proračuna</w:t>
      </w:r>
      <w:r w:rsidRPr="00965606">
        <w:rPr>
          <w:rFonts w:ascii="Times New Roman" w:hAnsi="Times New Roman"/>
          <w:color w:val="auto"/>
          <w:szCs w:val="22"/>
        </w:rPr>
        <w:t xml:space="preserve">– došlo je do  </w:t>
      </w:r>
      <w:r w:rsidR="005C6E42" w:rsidRPr="00965606">
        <w:rPr>
          <w:rFonts w:ascii="Times New Roman" w:hAnsi="Times New Roman"/>
          <w:color w:val="auto"/>
          <w:szCs w:val="22"/>
        </w:rPr>
        <w:t>većih odstupanja</w:t>
      </w:r>
      <w:r w:rsidR="004255BA">
        <w:rPr>
          <w:rFonts w:ascii="Times New Roman" w:hAnsi="Times New Roman"/>
          <w:color w:val="auto"/>
          <w:szCs w:val="22"/>
        </w:rPr>
        <w:t xml:space="preserve"> radi pomoći općine Tovarnik u izgradnji staze na školskom dvorištu i nabava računala i interaktivne ploče.</w:t>
      </w:r>
    </w:p>
    <w:p w14:paraId="63FAD858" w14:textId="483F9ED2" w:rsidR="004255BA" w:rsidRPr="00965606" w:rsidRDefault="004255BA" w:rsidP="00890E46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Općina Nijemci je financirala </w:t>
      </w:r>
      <w:proofErr w:type="spellStart"/>
      <w:r>
        <w:rPr>
          <w:rFonts w:ascii="Times New Roman" w:hAnsi="Times New Roman"/>
          <w:color w:val="auto"/>
          <w:szCs w:val="22"/>
        </w:rPr>
        <w:t>salamoreznicu</w:t>
      </w:r>
      <w:proofErr w:type="spellEnd"/>
      <w:r>
        <w:rPr>
          <w:rFonts w:ascii="Times New Roman" w:hAnsi="Times New Roman"/>
          <w:color w:val="auto"/>
          <w:szCs w:val="22"/>
        </w:rPr>
        <w:t xml:space="preserve"> i elektroničku opremu u PŠ Banovci.</w:t>
      </w:r>
    </w:p>
    <w:p w14:paraId="1E189F1B" w14:textId="77777777" w:rsidR="0095357F" w:rsidRPr="00965606" w:rsidRDefault="0095357F" w:rsidP="00890E46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319C98B0" w14:textId="3824A983" w:rsidR="00706F6A" w:rsidRPr="00965606" w:rsidRDefault="00607E1F" w:rsidP="00890E46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 w:rsidRPr="00965606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4255BA">
        <w:rPr>
          <w:rFonts w:ascii="Times New Roman" w:hAnsi="Times New Roman"/>
          <w:b/>
          <w:color w:val="auto"/>
          <w:szCs w:val="22"/>
        </w:rPr>
        <w:t xml:space="preserve">7 </w:t>
      </w:r>
      <w:r w:rsidRPr="00965606">
        <w:rPr>
          <w:rFonts w:ascii="Times New Roman" w:hAnsi="Times New Roman"/>
          <w:b/>
          <w:color w:val="auto"/>
          <w:szCs w:val="22"/>
        </w:rPr>
        <w:t>-</w:t>
      </w:r>
      <w:r w:rsidR="00936FB4" w:rsidRPr="00965606">
        <w:rPr>
          <w:rFonts w:ascii="Times New Roman" w:hAnsi="Times New Roman"/>
          <w:b/>
          <w:color w:val="auto"/>
          <w:szCs w:val="22"/>
        </w:rPr>
        <w:t xml:space="preserve"> </w:t>
      </w:r>
      <w:r w:rsidR="0014455F" w:rsidRPr="00965606">
        <w:rPr>
          <w:rFonts w:ascii="Times New Roman" w:hAnsi="Times New Roman"/>
          <w:b/>
          <w:color w:val="auto"/>
          <w:szCs w:val="22"/>
        </w:rPr>
        <w:t>šifra</w:t>
      </w:r>
      <w:r w:rsidR="00936FB4" w:rsidRPr="00965606">
        <w:rPr>
          <w:rFonts w:ascii="Times New Roman" w:hAnsi="Times New Roman"/>
          <w:b/>
          <w:color w:val="auto"/>
          <w:szCs w:val="22"/>
        </w:rPr>
        <w:t xml:space="preserve"> 6</w:t>
      </w:r>
      <w:r w:rsidR="004255BA">
        <w:rPr>
          <w:rFonts w:ascii="Times New Roman" w:hAnsi="Times New Roman"/>
          <w:b/>
          <w:color w:val="auto"/>
          <w:szCs w:val="22"/>
        </w:rPr>
        <w:t>3621</w:t>
      </w:r>
      <w:r w:rsidRPr="00965606">
        <w:rPr>
          <w:rFonts w:ascii="Times New Roman" w:hAnsi="Times New Roman"/>
          <w:b/>
          <w:color w:val="auto"/>
          <w:szCs w:val="22"/>
        </w:rPr>
        <w:t xml:space="preserve"> – </w:t>
      </w:r>
      <w:r w:rsidR="004255BA">
        <w:rPr>
          <w:rFonts w:ascii="Times New Roman" w:hAnsi="Times New Roman"/>
          <w:b/>
          <w:color w:val="auto"/>
          <w:szCs w:val="22"/>
        </w:rPr>
        <w:t xml:space="preserve">Tekuće pomoći proračunskim korisnicima </w:t>
      </w:r>
      <w:r w:rsidR="0095357F" w:rsidRPr="00965606">
        <w:rPr>
          <w:rFonts w:ascii="Times New Roman" w:hAnsi="Times New Roman"/>
          <w:color w:val="auto"/>
          <w:szCs w:val="22"/>
        </w:rPr>
        <w:t xml:space="preserve"> - </w:t>
      </w:r>
      <w:r w:rsidR="004255BA">
        <w:rPr>
          <w:rFonts w:ascii="Times New Roman" w:hAnsi="Times New Roman"/>
          <w:color w:val="auto"/>
          <w:szCs w:val="22"/>
        </w:rPr>
        <w:t>povećanje jer je prehrana učenika financirana iz državnog proračuna</w:t>
      </w:r>
    </w:p>
    <w:p w14:paraId="5F9A7585" w14:textId="77777777" w:rsidR="00706F6A" w:rsidRPr="00965606" w:rsidRDefault="00706F6A" w:rsidP="00890E46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439B6A80" w14:textId="062560F4" w:rsidR="004E4D15" w:rsidRDefault="007B5755" w:rsidP="004E4D15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 w:rsidRPr="00965606">
        <w:rPr>
          <w:rFonts w:ascii="Times New Roman" w:hAnsi="Times New Roman"/>
          <w:b/>
          <w:color w:val="auto"/>
          <w:szCs w:val="22"/>
        </w:rPr>
        <w:t xml:space="preserve">Bilješke broj </w:t>
      </w:r>
      <w:r w:rsidR="004255BA">
        <w:rPr>
          <w:rFonts w:ascii="Times New Roman" w:hAnsi="Times New Roman"/>
          <w:b/>
          <w:color w:val="auto"/>
          <w:szCs w:val="22"/>
        </w:rPr>
        <w:t>8</w:t>
      </w:r>
      <w:r w:rsidR="0014455F" w:rsidRPr="00965606">
        <w:rPr>
          <w:rFonts w:ascii="Times New Roman" w:hAnsi="Times New Roman"/>
          <w:b/>
          <w:color w:val="auto"/>
          <w:szCs w:val="22"/>
        </w:rPr>
        <w:t xml:space="preserve"> - šifra</w:t>
      </w:r>
      <w:r w:rsidR="00936FB4" w:rsidRPr="00965606">
        <w:rPr>
          <w:rFonts w:ascii="Times New Roman" w:hAnsi="Times New Roman"/>
          <w:b/>
          <w:color w:val="auto"/>
          <w:szCs w:val="22"/>
        </w:rPr>
        <w:t xml:space="preserve"> </w:t>
      </w:r>
      <w:r w:rsidR="004255BA">
        <w:rPr>
          <w:rFonts w:ascii="Times New Roman" w:hAnsi="Times New Roman"/>
          <w:b/>
          <w:color w:val="auto"/>
          <w:szCs w:val="22"/>
        </w:rPr>
        <w:t>6362</w:t>
      </w:r>
      <w:r w:rsidR="00936FB4" w:rsidRPr="00965606">
        <w:rPr>
          <w:rFonts w:ascii="Times New Roman" w:hAnsi="Times New Roman"/>
          <w:b/>
          <w:color w:val="auto"/>
          <w:szCs w:val="22"/>
        </w:rPr>
        <w:t>–</w:t>
      </w:r>
      <w:r w:rsidR="005C6E42" w:rsidRPr="00965606">
        <w:rPr>
          <w:rFonts w:ascii="Times New Roman" w:hAnsi="Times New Roman"/>
          <w:b/>
          <w:color w:val="auto"/>
          <w:szCs w:val="22"/>
        </w:rPr>
        <w:t xml:space="preserve"> </w:t>
      </w:r>
      <w:r w:rsidR="004255BA">
        <w:rPr>
          <w:rFonts w:ascii="Times New Roman" w:hAnsi="Times New Roman"/>
          <w:b/>
          <w:color w:val="auto"/>
          <w:szCs w:val="22"/>
        </w:rPr>
        <w:t xml:space="preserve"> Kapitalne pomoći proračunskim korisnicima</w:t>
      </w:r>
      <w:r w:rsidR="00444A95" w:rsidRPr="00965606">
        <w:rPr>
          <w:rFonts w:ascii="Times New Roman" w:hAnsi="Times New Roman"/>
          <w:color w:val="auto"/>
          <w:szCs w:val="22"/>
        </w:rPr>
        <w:t xml:space="preserve"> -</w:t>
      </w:r>
      <w:r w:rsidR="00936FB4" w:rsidRPr="00965606">
        <w:rPr>
          <w:rFonts w:ascii="Times New Roman" w:hAnsi="Times New Roman"/>
          <w:color w:val="auto"/>
          <w:szCs w:val="22"/>
        </w:rPr>
        <w:t xml:space="preserve"> </w:t>
      </w:r>
      <w:r w:rsidR="00444A95" w:rsidRPr="00965606">
        <w:rPr>
          <w:rFonts w:ascii="Times New Roman" w:hAnsi="Times New Roman"/>
          <w:color w:val="auto"/>
          <w:szCs w:val="22"/>
        </w:rPr>
        <w:t xml:space="preserve">Došlo </w:t>
      </w:r>
      <w:r w:rsidR="0064408D">
        <w:rPr>
          <w:rFonts w:ascii="Times New Roman" w:hAnsi="Times New Roman"/>
          <w:color w:val="auto"/>
          <w:szCs w:val="22"/>
        </w:rPr>
        <w:t xml:space="preserve">je do povećanja radi financiranja u PŠ Banovci u vrijednosti od 2.500,00 </w:t>
      </w:r>
      <w:proofErr w:type="spellStart"/>
      <w:r w:rsidR="0064408D">
        <w:rPr>
          <w:rFonts w:ascii="Times New Roman" w:hAnsi="Times New Roman"/>
          <w:color w:val="auto"/>
          <w:szCs w:val="22"/>
        </w:rPr>
        <w:t>eur</w:t>
      </w:r>
      <w:proofErr w:type="spellEnd"/>
      <w:r w:rsidR="0064408D">
        <w:rPr>
          <w:rFonts w:ascii="Times New Roman" w:hAnsi="Times New Roman"/>
          <w:color w:val="auto"/>
          <w:szCs w:val="22"/>
        </w:rPr>
        <w:t xml:space="preserve"> pomoć za obnovu škole. </w:t>
      </w:r>
    </w:p>
    <w:p w14:paraId="63052889" w14:textId="5DE80242" w:rsidR="0064408D" w:rsidRPr="00965606" w:rsidRDefault="0064408D" w:rsidP="004E4D15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Uplata za provedbu preventivnih projekata u iznosu od 2.000,00 </w:t>
      </w:r>
      <w:proofErr w:type="spellStart"/>
      <w:r>
        <w:rPr>
          <w:rFonts w:ascii="Times New Roman" w:hAnsi="Times New Roman"/>
          <w:color w:val="auto"/>
          <w:szCs w:val="22"/>
        </w:rPr>
        <w:t>eur</w:t>
      </w:r>
      <w:proofErr w:type="spellEnd"/>
      <w:r>
        <w:rPr>
          <w:rFonts w:ascii="Times New Roman" w:hAnsi="Times New Roman"/>
          <w:color w:val="auto"/>
          <w:szCs w:val="22"/>
        </w:rPr>
        <w:t>.</w:t>
      </w:r>
    </w:p>
    <w:p w14:paraId="3C517BA7" w14:textId="77777777" w:rsidR="00820864" w:rsidRPr="00965606" w:rsidRDefault="00820864" w:rsidP="004E4D15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0BD43927" w14:textId="2E9EBE1C" w:rsidR="0064408D" w:rsidRDefault="00EF70CA" w:rsidP="00747F7D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bookmarkStart w:id="0" w:name="_Hlk125962158"/>
      <w:r w:rsidRPr="00965606">
        <w:rPr>
          <w:rFonts w:ascii="Times New Roman" w:hAnsi="Times New Roman"/>
          <w:b/>
          <w:color w:val="auto"/>
          <w:szCs w:val="22"/>
        </w:rPr>
        <w:t>Bilješke broj</w:t>
      </w:r>
      <w:r w:rsidR="0014455F" w:rsidRPr="00965606">
        <w:rPr>
          <w:rFonts w:ascii="Times New Roman" w:hAnsi="Times New Roman"/>
          <w:b/>
          <w:color w:val="auto"/>
          <w:szCs w:val="22"/>
        </w:rPr>
        <w:t xml:space="preserve"> </w:t>
      </w:r>
      <w:r w:rsidR="0064408D">
        <w:rPr>
          <w:rFonts w:ascii="Times New Roman" w:hAnsi="Times New Roman"/>
          <w:b/>
          <w:color w:val="auto"/>
          <w:szCs w:val="22"/>
        </w:rPr>
        <w:t>9</w:t>
      </w:r>
      <w:r w:rsidR="0014455F" w:rsidRPr="00965606">
        <w:rPr>
          <w:rFonts w:ascii="Times New Roman" w:hAnsi="Times New Roman"/>
          <w:b/>
          <w:color w:val="auto"/>
          <w:szCs w:val="22"/>
        </w:rPr>
        <w:t xml:space="preserve"> -</w:t>
      </w:r>
      <w:r w:rsidRPr="00965606">
        <w:rPr>
          <w:rFonts w:ascii="Times New Roman" w:hAnsi="Times New Roman"/>
          <w:b/>
          <w:color w:val="auto"/>
          <w:szCs w:val="22"/>
        </w:rPr>
        <w:t xml:space="preserve"> </w:t>
      </w:r>
      <w:r w:rsidR="0014455F" w:rsidRPr="00965606">
        <w:rPr>
          <w:rFonts w:ascii="Times New Roman" w:hAnsi="Times New Roman"/>
          <w:b/>
          <w:color w:val="auto"/>
          <w:szCs w:val="22"/>
        </w:rPr>
        <w:t>šifra 321</w:t>
      </w:r>
      <w:r w:rsidR="0064408D">
        <w:rPr>
          <w:rFonts w:ascii="Times New Roman" w:hAnsi="Times New Roman"/>
          <w:b/>
          <w:color w:val="auto"/>
          <w:szCs w:val="22"/>
        </w:rPr>
        <w:t>3</w:t>
      </w:r>
      <w:r w:rsidR="0014455F" w:rsidRPr="00965606">
        <w:rPr>
          <w:rFonts w:ascii="Times New Roman" w:hAnsi="Times New Roman"/>
          <w:b/>
          <w:color w:val="auto"/>
          <w:szCs w:val="22"/>
        </w:rPr>
        <w:t xml:space="preserve"> –</w:t>
      </w:r>
      <w:r w:rsidR="0064408D">
        <w:rPr>
          <w:rFonts w:ascii="Times New Roman" w:hAnsi="Times New Roman"/>
          <w:b/>
          <w:color w:val="auto"/>
          <w:szCs w:val="22"/>
        </w:rPr>
        <w:t xml:space="preserve"> stručno usavršavanje zaposlenika </w:t>
      </w:r>
      <w:r w:rsidR="0064408D">
        <w:rPr>
          <w:rFonts w:ascii="Times New Roman" w:hAnsi="Times New Roman"/>
          <w:color w:val="auto"/>
          <w:szCs w:val="22"/>
        </w:rPr>
        <w:t>–</w:t>
      </w:r>
      <w:r w:rsidR="005C6E42" w:rsidRPr="00965606">
        <w:rPr>
          <w:rFonts w:ascii="Times New Roman" w:hAnsi="Times New Roman"/>
          <w:color w:val="auto"/>
          <w:szCs w:val="22"/>
        </w:rPr>
        <w:t xml:space="preserve"> </w:t>
      </w:r>
      <w:r w:rsidR="0064408D">
        <w:rPr>
          <w:rFonts w:ascii="Times New Roman" w:hAnsi="Times New Roman"/>
          <w:color w:val="auto"/>
          <w:szCs w:val="22"/>
        </w:rPr>
        <w:t xml:space="preserve">škola je iz vlastitih sredstava financirala školovanje za domara. Ukupno 11 radnika položilo je za zaštitu na radu od tvrtke </w:t>
      </w:r>
      <w:proofErr w:type="spellStart"/>
      <w:r w:rsidR="0064408D">
        <w:rPr>
          <w:rFonts w:ascii="Times New Roman" w:hAnsi="Times New Roman"/>
          <w:color w:val="auto"/>
          <w:szCs w:val="22"/>
        </w:rPr>
        <w:t>Polus</w:t>
      </w:r>
      <w:proofErr w:type="spellEnd"/>
      <w:r w:rsidR="0064408D">
        <w:rPr>
          <w:rFonts w:ascii="Times New Roman" w:hAnsi="Times New Roman"/>
          <w:color w:val="auto"/>
          <w:szCs w:val="22"/>
        </w:rPr>
        <w:t xml:space="preserve"> d.o.o..</w:t>
      </w:r>
    </w:p>
    <w:p w14:paraId="40817702" w14:textId="67A135ED" w:rsidR="0064408D" w:rsidRPr="00965606" w:rsidRDefault="0064408D" w:rsidP="00747F7D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Financiran higijenski minimum za kuharicu.</w:t>
      </w:r>
    </w:p>
    <w:bookmarkEnd w:id="0"/>
    <w:p w14:paraId="60FC539C" w14:textId="77777777" w:rsidR="00820864" w:rsidRPr="00C8707C" w:rsidRDefault="00820864" w:rsidP="00747F7D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4B207F8F" w14:textId="278961E7" w:rsidR="0014455F" w:rsidRDefault="0014455F" w:rsidP="0014455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Bilješke broj </w:t>
      </w:r>
      <w:r w:rsidR="0064408D">
        <w:rPr>
          <w:rFonts w:ascii="Times New Roman" w:hAnsi="Times New Roman"/>
          <w:b/>
          <w:color w:val="auto"/>
          <w:szCs w:val="22"/>
        </w:rPr>
        <w:t>10</w:t>
      </w:r>
      <w:r w:rsidRPr="002E7348">
        <w:rPr>
          <w:rFonts w:ascii="Times New Roman" w:hAnsi="Times New Roman"/>
          <w:b/>
          <w:color w:val="auto"/>
          <w:szCs w:val="22"/>
        </w:rPr>
        <w:t xml:space="preserve"> - šifra 32</w:t>
      </w:r>
      <w:r w:rsidR="0064408D">
        <w:rPr>
          <w:rFonts w:ascii="Times New Roman" w:hAnsi="Times New Roman"/>
          <w:b/>
          <w:color w:val="auto"/>
          <w:szCs w:val="22"/>
        </w:rPr>
        <w:t>32</w:t>
      </w:r>
      <w:r w:rsidRPr="002E7348">
        <w:rPr>
          <w:rFonts w:ascii="Times New Roman" w:hAnsi="Times New Roman"/>
          <w:b/>
          <w:color w:val="auto"/>
          <w:szCs w:val="22"/>
        </w:rPr>
        <w:t xml:space="preserve"> –</w:t>
      </w:r>
      <w:r w:rsidR="0064408D">
        <w:rPr>
          <w:rFonts w:ascii="Times New Roman" w:hAnsi="Times New Roman"/>
          <w:b/>
          <w:color w:val="auto"/>
          <w:szCs w:val="22"/>
        </w:rPr>
        <w:t>Usluge tekućeg i investicijskog održavanja –</w:t>
      </w:r>
      <w:r w:rsidRPr="002E7348">
        <w:rPr>
          <w:rFonts w:ascii="Times New Roman" w:hAnsi="Times New Roman"/>
          <w:b/>
          <w:color w:val="auto"/>
          <w:szCs w:val="22"/>
        </w:rPr>
        <w:t xml:space="preserve"> </w:t>
      </w:r>
      <w:r w:rsidR="0064408D">
        <w:rPr>
          <w:rFonts w:ascii="Times New Roman" w:hAnsi="Times New Roman"/>
          <w:color w:val="auto"/>
          <w:szCs w:val="22"/>
        </w:rPr>
        <w:t xml:space="preserve">velika odstupanja radi nastale elementarne nepogode na PŠ Banovci. Saniran je krov škole, obnova zidova, krečenje, novi prozori, saniranje podova. </w:t>
      </w:r>
    </w:p>
    <w:p w14:paraId="5C7DA732" w14:textId="63ED3B5F" w:rsidR="0064408D" w:rsidRPr="002E7348" w:rsidRDefault="0064408D" w:rsidP="0014455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U školi Ilača saniran je lim na krovu škole.</w:t>
      </w:r>
    </w:p>
    <w:p w14:paraId="38CA5C67" w14:textId="77777777" w:rsidR="0014455F" w:rsidRPr="002E7348" w:rsidRDefault="0014455F" w:rsidP="0014455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4647B1E3" w14:textId="6D854529" w:rsidR="0014455F" w:rsidRPr="002E7348" w:rsidRDefault="0014455F" w:rsidP="0014455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47801C78" w14:textId="77777777" w:rsidR="0014455F" w:rsidRPr="002E7348" w:rsidRDefault="0014455F" w:rsidP="0014455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1A0D71CB" w14:textId="77777777" w:rsidR="008B25B4" w:rsidRPr="002E7348" w:rsidRDefault="008B25B4" w:rsidP="008B25B4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11E10689" w14:textId="77777777" w:rsidR="00DB31AF" w:rsidRDefault="00DB31AF" w:rsidP="008B25B4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color w:val="auto"/>
          <w:szCs w:val="22"/>
        </w:rPr>
      </w:pPr>
    </w:p>
    <w:p w14:paraId="00C46F8B" w14:textId="77777777" w:rsidR="00632378" w:rsidRPr="002E7348" w:rsidRDefault="00632378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0AF7DCB3" w14:textId="77777777" w:rsidR="00EE249D" w:rsidRPr="002E7348" w:rsidRDefault="00EE249D" w:rsidP="00607E1F">
      <w:pPr>
        <w:pStyle w:val="Odlomakpopisa"/>
        <w:numPr>
          <w:ilvl w:val="0"/>
          <w:numId w:val="6"/>
        </w:numPr>
        <w:shd w:val="clear" w:color="auto" w:fill="FFFFFF" w:themeFill="background1"/>
        <w:spacing w:before="120" w:after="120"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>Bilješke uz Izvještaj o promjenama u vrijednosti i obujmu imovine i obveza</w:t>
      </w:r>
    </w:p>
    <w:p w14:paraId="61DA7127" w14:textId="77777777" w:rsidR="006875AD" w:rsidRPr="002E7348" w:rsidRDefault="006875AD" w:rsidP="00607E1F">
      <w:pPr>
        <w:shd w:val="clear" w:color="auto" w:fill="FFFFFF" w:themeFill="background1"/>
        <w:spacing w:before="120" w:after="120" w:line="276" w:lineRule="auto"/>
        <w:ind w:left="720"/>
        <w:jc w:val="left"/>
        <w:rPr>
          <w:rFonts w:ascii="Times New Roman" w:hAnsi="Times New Roman"/>
          <w:b/>
          <w:color w:val="auto"/>
          <w:szCs w:val="22"/>
        </w:rPr>
      </w:pPr>
    </w:p>
    <w:p w14:paraId="1433DE5E" w14:textId="77777777" w:rsidR="00803C4A" w:rsidRPr="002E7348" w:rsidRDefault="00803C4A" w:rsidP="00607E1F">
      <w:pPr>
        <w:shd w:val="clear" w:color="auto" w:fill="FFFFFF" w:themeFill="background1"/>
        <w:spacing w:before="120" w:after="120" w:line="276" w:lineRule="auto"/>
        <w:ind w:left="720"/>
        <w:jc w:val="left"/>
        <w:rPr>
          <w:rFonts w:ascii="Times New Roman" w:hAnsi="Times New Roman"/>
          <w:b/>
          <w:color w:val="auto"/>
          <w:szCs w:val="22"/>
        </w:rPr>
      </w:pPr>
    </w:p>
    <w:p w14:paraId="24E67B3D" w14:textId="75BB8260" w:rsidR="006875AD" w:rsidRDefault="00C8707C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color w:val="auto"/>
          <w:sz w:val="22"/>
          <w:szCs w:val="22"/>
        </w:rPr>
      </w:pPr>
      <w:r w:rsidRPr="002E7348">
        <w:rPr>
          <w:rFonts w:ascii="Times New Roman" w:hAnsi="Times New Roman" w:cs="Times New Roman"/>
          <w:b/>
          <w:color w:val="auto"/>
          <w:sz w:val="22"/>
          <w:szCs w:val="22"/>
        </w:rPr>
        <w:t xml:space="preserve">Bilješka broj </w:t>
      </w:r>
      <w:r w:rsidR="0064408D">
        <w:rPr>
          <w:rFonts w:ascii="Times New Roman" w:hAnsi="Times New Roman" w:cs="Times New Roman"/>
          <w:b/>
          <w:color w:val="auto"/>
          <w:sz w:val="22"/>
          <w:szCs w:val="22"/>
        </w:rPr>
        <w:t xml:space="preserve">11 </w:t>
      </w:r>
      <w:r w:rsidR="005C35D0" w:rsidRPr="002E7348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5C35D0" w:rsidRPr="002E7348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 šifra P00</w:t>
      </w:r>
      <w:r w:rsidR="001B698E">
        <w:rPr>
          <w:rFonts w:ascii="Times New Roman" w:hAnsi="Times New Roman" w:cs="Times New Roman"/>
          <w:b/>
          <w:iCs/>
          <w:color w:val="auto"/>
          <w:sz w:val="22"/>
          <w:szCs w:val="22"/>
        </w:rPr>
        <w:t>2</w:t>
      </w:r>
      <w:r w:rsidR="00F62259" w:rsidRPr="002E7348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 </w:t>
      </w:r>
      <w:r w:rsidR="001B698E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–</w:t>
      </w:r>
      <w:r w:rsidR="00D74E4B" w:rsidRPr="002E73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B698E">
        <w:rPr>
          <w:rFonts w:ascii="Times New Roman" w:hAnsi="Times New Roman" w:cs="Times New Roman"/>
          <w:color w:val="auto"/>
          <w:sz w:val="22"/>
          <w:szCs w:val="22"/>
        </w:rPr>
        <w:t xml:space="preserve">Promjena u vrijednosti imovine – u iznosu od 20.721,34 </w:t>
      </w:r>
      <w:proofErr w:type="spellStart"/>
      <w:r w:rsidR="001B698E">
        <w:rPr>
          <w:rFonts w:ascii="Times New Roman" w:hAnsi="Times New Roman" w:cs="Times New Roman"/>
          <w:color w:val="auto"/>
          <w:sz w:val="22"/>
          <w:szCs w:val="22"/>
        </w:rPr>
        <w:t>eur</w:t>
      </w:r>
      <w:proofErr w:type="spellEnd"/>
      <w:r w:rsidR="001B698E">
        <w:rPr>
          <w:rFonts w:ascii="Times New Roman" w:hAnsi="Times New Roman" w:cs="Times New Roman"/>
          <w:color w:val="auto"/>
          <w:sz w:val="22"/>
          <w:szCs w:val="22"/>
        </w:rPr>
        <w:t xml:space="preserve"> za projektnu dokumentaciju školske dvorane u </w:t>
      </w:r>
      <w:proofErr w:type="spellStart"/>
      <w:r w:rsidR="001B698E">
        <w:rPr>
          <w:rFonts w:ascii="Times New Roman" w:hAnsi="Times New Roman" w:cs="Times New Roman"/>
          <w:color w:val="auto"/>
          <w:sz w:val="22"/>
          <w:szCs w:val="22"/>
        </w:rPr>
        <w:t>Ilači</w:t>
      </w:r>
      <w:proofErr w:type="spellEnd"/>
      <w:r w:rsidR="001B698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6043709" w14:textId="6AC00CC3" w:rsidR="001B698E" w:rsidRDefault="001B698E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color w:val="auto"/>
          <w:sz w:val="22"/>
          <w:szCs w:val="22"/>
        </w:rPr>
      </w:pPr>
    </w:p>
    <w:p w14:paraId="64B69364" w14:textId="39D487A4" w:rsidR="001B698E" w:rsidRDefault="001B698E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color w:val="auto"/>
          <w:sz w:val="22"/>
          <w:szCs w:val="22"/>
        </w:rPr>
      </w:pPr>
      <w:r w:rsidRPr="001B698E">
        <w:rPr>
          <w:rFonts w:ascii="Times New Roman" w:hAnsi="Times New Roman" w:cs="Times New Roman"/>
          <w:b/>
          <w:bCs/>
          <w:color w:val="auto"/>
          <w:sz w:val="22"/>
          <w:szCs w:val="22"/>
        </w:rPr>
        <w:t>Bilješka b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</w:t>
      </w:r>
      <w:r w:rsidRPr="001B698E">
        <w:rPr>
          <w:rFonts w:ascii="Times New Roman" w:hAnsi="Times New Roman" w:cs="Times New Roman"/>
          <w:b/>
          <w:bCs/>
          <w:color w:val="auto"/>
          <w:sz w:val="22"/>
          <w:szCs w:val="22"/>
        </w:rPr>
        <w:t>oj 12 – šifra P003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proofErr w:type="spellStart"/>
      <w:r w:rsidRPr="001B698E">
        <w:rPr>
          <w:rFonts w:ascii="Times New Roman" w:hAnsi="Times New Roman" w:cs="Times New Roman"/>
          <w:color w:val="auto"/>
          <w:sz w:val="22"/>
          <w:szCs w:val="22"/>
        </w:rPr>
        <w:t>isknjiženje</w:t>
      </w:r>
      <w:proofErr w:type="spellEnd"/>
      <w:r w:rsidRPr="001B698E">
        <w:rPr>
          <w:rFonts w:ascii="Times New Roman" w:hAnsi="Times New Roman" w:cs="Times New Roman"/>
          <w:color w:val="auto"/>
          <w:sz w:val="22"/>
          <w:szCs w:val="22"/>
        </w:rPr>
        <w:t xml:space="preserve"> i prijenos imovine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B698E">
        <w:rPr>
          <w:rFonts w:ascii="Times New Roman" w:hAnsi="Times New Roman" w:cs="Times New Roman"/>
          <w:color w:val="auto"/>
          <w:sz w:val="22"/>
          <w:szCs w:val="22"/>
        </w:rPr>
        <w:t xml:space="preserve">Cjelovite </w:t>
      </w:r>
      <w:proofErr w:type="spellStart"/>
      <w:r w:rsidRPr="001B698E">
        <w:rPr>
          <w:rFonts w:ascii="Times New Roman" w:hAnsi="Times New Roman" w:cs="Times New Roman"/>
          <w:color w:val="auto"/>
          <w:sz w:val="22"/>
          <w:szCs w:val="22"/>
        </w:rPr>
        <w:t>kurikularne</w:t>
      </w:r>
      <w:proofErr w:type="spellEnd"/>
      <w:r w:rsidRPr="001B698E">
        <w:rPr>
          <w:rFonts w:ascii="Times New Roman" w:hAnsi="Times New Roman" w:cs="Times New Roman"/>
          <w:color w:val="auto"/>
          <w:sz w:val="22"/>
          <w:szCs w:val="22"/>
        </w:rPr>
        <w:t xml:space="preserve"> reforme CKR)</w:t>
      </w:r>
    </w:p>
    <w:p w14:paraId="29646550" w14:textId="4A43CB7E" w:rsidR="001B698E" w:rsidRPr="001B698E" w:rsidRDefault="001B698E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Prijenos u sadašnjoj vrijednosti (laptop, projektor, tableti)</w:t>
      </w:r>
    </w:p>
    <w:p w14:paraId="3912AAC1" w14:textId="77777777" w:rsidR="00732367" w:rsidRPr="002E7348" w:rsidRDefault="00732367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color w:val="auto"/>
          <w:sz w:val="22"/>
          <w:szCs w:val="22"/>
        </w:rPr>
      </w:pPr>
    </w:p>
    <w:p w14:paraId="1C2D6E8E" w14:textId="77777777" w:rsidR="00257718" w:rsidRDefault="00257718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5F6F928" w14:textId="77777777" w:rsidR="00DB31AF" w:rsidRPr="002E7348" w:rsidRDefault="00DB31AF" w:rsidP="00607E1F">
      <w:pPr>
        <w:pStyle w:val="Default"/>
        <w:shd w:val="clear" w:color="auto" w:fill="FFFFFF" w:themeFill="background1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EC13684" w14:textId="77777777" w:rsidR="0038171E" w:rsidRPr="002E7348" w:rsidRDefault="00F738FB" w:rsidP="00607E1F">
      <w:pPr>
        <w:pStyle w:val="Odlomakpopisa"/>
        <w:numPr>
          <w:ilvl w:val="0"/>
          <w:numId w:val="6"/>
        </w:numPr>
        <w:shd w:val="clear" w:color="auto" w:fill="FFFFFF" w:themeFill="background1"/>
        <w:jc w:val="left"/>
        <w:rPr>
          <w:rFonts w:ascii="Times New Roman" w:eastAsia="Times New Roman" w:hAnsi="Times New Roman"/>
          <w:b/>
          <w:bCs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  <w:shd w:val="clear" w:color="auto" w:fill="FFFFFF" w:themeFill="background1"/>
        </w:rPr>
        <w:t>Bi</w:t>
      </w:r>
      <w:r w:rsidRPr="002E7348">
        <w:rPr>
          <w:rFonts w:ascii="Times New Roman" w:hAnsi="Times New Roman"/>
          <w:b/>
          <w:color w:val="auto"/>
          <w:szCs w:val="22"/>
        </w:rPr>
        <w:t xml:space="preserve">lješke uz </w:t>
      </w:r>
      <w:r w:rsidR="00D3785F" w:rsidRPr="002E7348">
        <w:rPr>
          <w:rFonts w:ascii="Times New Roman" w:eastAsia="Times New Roman" w:hAnsi="Times New Roman"/>
          <w:b/>
          <w:bCs/>
          <w:color w:val="auto"/>
          <w:szCs w:val="22"/>
        </w:rPr>
        <w:t>I</w:t>
      </w:r>
      <w:r w:rsidR="0038171E" w:rsidRPr="002E7348">
        <w:rPr>
          <w:rFonts w:ascii="Times New Roman" w:eastAsia="Times New Roman" w:hAnsi="Times New Roman"/>
          <w:b/>
          <w:bCs/>
          <w:color w:val="auto"/>
          <w:szCs w:val="22"/>
        </w:rPr>
        <w:t>zvještaj o rashodima prema funkcijskoj klasifikaciji</w:t>
      </w:r>
    </w:p>
    <w:p w14:paraId="15554EA2" w14:textId="77777777" w:rsidR="00F738FB" w:rsidRDefault="00F738FB" w:rsidP="00607E1F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14:paraId="04B646D1" w14:textId="77777777" w:rsidR="00DB31AF" w:rsidRPr="002E7348" w:rsidRDefault="00DB31AF" w:rsidP="00607E1F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14:paraId="5FC7689C" w14:textId="6D7931F0" w:rsidR="005D641F" w:rsidRPr="002E7348" w:rsidRDefault="00C8707C" w:rsidP="00233D0A">
      <w:pPr>
        <w:pStyle w:val="Bezproreda"/>
        <w:shd w:val="clear" w:color="auto" w:fill="FFFFFF" w:themeFill="background1"/>
        <w:rPr>
          <w:rFonts w:ascii="Times New Roman" w:hAnsi="Times New Roman"/>
          <w:szCs w:val="22"/>
        </w:rPr>
      </w:pPr>
      <w:r w:rsidRPr="002E7348">
        <w:rPr>
          <w:rFonts w:ascii="Times New Roman" w:hAnsi="Times New Roman" w:cs="Times New Roman"/>
          <w:b/>
          <w:sz w:val="22"/>
          <w:szCs w:val="22"/>
        </w:rPr>
        <w:t xml:space="preserve">Bilješka broj </w:t>
      </w:r>
      <w:r w:rsidR="001B698E">
        <w:rPr>
          <w:rFonts w:ascii="Times New Roman" w:hAnsi="Times New Roman" w:cs="Times New Roman"/>
          <w:b/>
          <w:sz w:val="22"/>
          <w:szCs w:val="22"/>
        </w:rPr>
        <w:t>13</w:t>
      </w:r>
      <w:r w:rsidR="005C35D0" w:rsidRPr="002E7348">
        <w:rPr>
          <w:rFonts w:ascii="Times New Roman" w:hAnsi="Times New Roman" w:cs="Times New Roman"/>
          <w:b/>
          <w:sz w:val="22"/>
          <w:szCs w:val="22"/>
        </w:rPr>
        <w:t xml:space="preserve"> – šifra 096</w:t>
      </w:r>
      <w:r w:rsidR="005C35D0" w:rsidRPr="002E7348">
        <w:rPr>
          <w:rFonts w:ascii="Times New Roman" w:hAnsi="Times New Roman" w:cs="Times New Roman"/>
          <w:sz w:val="22"/>
          <w:szCs w:val="22"/>
        </w:rPr>
        <w:t xml:space="preserve">– povećanje indeksa vrijednosti radi </w:t>
      </w:r>
      <w:r w:rsidR="001B698E" w:rsidRPr="002E7348">
        <w:rPr>
          <w:rFonts w:ascii="Times New Roman" w:hAnsi="Times New Roman" w:cs="Times New Roman"/>
          <w:sz w:val="22"/>
          <w:szCs w:val="22"/>
        </w:rPr>
        <w:t>P</w:t>
      </w:r>
      <w:r w:rsidR="001B698E">
        <w:rPr>
          <w:rFonts w:ascii="Times New Roman" w:hAnsi="Times New Roman" w:cs="Times New Roman"/>
          <w:sz w:val="22"/>
          <w:szCs w:val="22"/>
        </w:rPr>
        <w:t>oboljšane prehrane učenika u školi.</w:t>
      </w:r>
    </w:p>
    <w:p w14:paraId="00051AB8" w14:textId="77777777" w:rsidR="005D641F" w:rsidRDefault="005D641F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5EDEA37D" w14:textId="77777777" w:rsidR="00DB31AF" w:rsidRPr="002E7348" w:rsidRDefault="00DB31AF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1E32D76B" w14:textId="77777777" w:rsidR="00747F7D" w:rsidRPr="002E7348" w:rsidRDefault="00747F7D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1F7EDF84" w14:textId="77777777" w:rsidR="005D641F" w:rsidRDefault="005D641F" w:rsidP="00607E1F">
      <w:pPr>
        <w:pStyle w:val="Odlomakpopisa"/>
        <w:numPr>
          <w:ilvl w:val="0"/>
          <w:numId w:val="6"/>
        </w:num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Bilješke uz Izvještaj o obvezama </w:t>
      </w:r>
    </w:p>
    <w:p w14:paraId="615194E8" w14:textId="77777777" w:rsidR="00DB31AF" w:rsidRPr="002E7348" w:rsidRDefault="00DB31AF" w:rsidP="00DB31AF">
      <w:pPr>
        <w:pStyle w:val="Odlomakpopisa"/>
        <w:shd w:val="clear" w:color="auto" w:fill="FFFFFF" w:themeFill="background1"/>
        <w:spacing w:line="276" w:lineRule="auto"/>
        <w:ind w:left="1080"/>
        <w:jc w:val="left"/>
        <w:rPr>
          <w:rFonts w:ascii="Times New Roman" w:hAnsi="Times New Roman"/>
          <w:b/>
          <w:color w:val="auto"/>
          <w:szCs w:val="22"/>
        </w:rPr>
      </w:pPr>
    </w:p>
    <w:p w14:paraId="11CA6CD7" w14:textId="77777777" w:rsidR="005D641F" w:rsidRPr="002E7348" w:rsidRDefault="005D641F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1DBE1E71" w14:textId="27853B41" w:rsidR="004B369F" w:rsidRPr="002E7348" w:rsidRDefault="004B369F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Cs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1B698E">
        <w:rPr>
          <w:rFonts w:ascii="Times New Roman" w:hAnsi="Times New Roman"/>
          <w:b/>
          <w:color w:val="auto"/>
          <w:szCs w:val="22"/>
        </w:rPr>
        <w:t>14</w:t>
      </w:r>
      <w:r w:rsidRPr="002E7348">
        <w:rPr>
          <w:rFonts w:ascii="Times New Roman" w:hAnsi="Times New Roman"/>
          <w:b/>
          <w:color w:val="auto"/>
          <w:szCs w:val="22"/>
        </w:rPr>
        <w:t>-</w:t>
      </w:r>
      <w:r w:rsidR="00936FB4" w:rsidRPr="002E7348">
        <w:rPr>
          <w:rFonts w:ascii="Times New Roman" w:hAnsi="Times New Roman"/>
          <w:b/>
          <w:color w:val="auto"/>
          <w:szCs w:val="22"/>
        </w:rPr>
        <w:t xml:space="preserve"> šifra V006</w:t>
      </w:r>
      <w:r w:rsidRPr="002E7348">
        <w:rPr>
          <w:rFonts w:ascii="Times New Roman" w:hAnsi="Times New Roman"/>
          <w:color w:val="auto"/>
          <w:szCs w:val="22"/>
        </w:rPr>
        <w:t xml:space="preserve"> -</w:t>
      </w:r>
      <w:r w:rsidR="00936FB4" w:rsidRPr="002E7348">
        <w:rPr>
          <w:rFonts w:ascii="Times New Roman" w:hAnsi="Times New Roman"/>
          <w:color w:val="auto"/>
          <w:szCs w:val="22"/>
        </w:rPr>
        <w:t xml:space="preserve"> </w:t>
      </w:r>
      <w:r w:rsidRPr="002E7348">
        <w:rPr>
          <w:rFonts w:ascii="Times New Roman" w:hAnsi="Times New Roman"/>
          <w:b/>
          <w:bCs/>
          <w:color w:val="auto"/>
          <w:szCs w:val="22"/>
        </w:rPr>
        <w:t>Stanje obveza na kraju izvještajnog razdoblja</w:t>
      </w:r>
      <w:r w:rsidR="001B698E">
        <w:rPr>
          <w:rFonts w:ascii="Times New Roman" w:hAnsi="Times New Roman"/>
          <w:b/>
          <w:bCs/>
          <w:color w:val="auto"/>
          <w:szCs w:val="22"/>
        </w:rPr>
        <w:t xml:space="preserve"> 145.427,44 </w:t>
      </w:r>
      <w:proofErr w:type="spellStart"/>
      <w:r w:rsidR="001B698E">
        <w:rPr>
          <w:rFonts w:ascii="Times New Roman" w:hAnsi="Times New Roman"/>
          <w:b/>
          <w:bCs/>
          <w:color w:val="auto"/>
          <w:szCs w:val="22"/>
        </w:rPr>
        <w:t>eur</w:t>
      </w:r>
      <w:proofErr w:type="spellEnd"/>
      <w:r w:rsidR="001B698E">
        <w:rPr>
          <w:rFonts w:ascii="Times New Roman" w:hAnsi="Times New Roman"/>
          <w:b/>
          <w:bCs/>
          <w:color w:val="auto"/>
          <w:szCs w:val="22"/>
        </w:rPr>
        <w:t>.</w:t>
      </w:r>
      <w:r w:rsidR="00965606" w:rsidRPr="002E7348">
        <w:rPr>
          <w:rFonts w:ascii="Times New Roman" w:hAnsi="Times New Roman"/>
          <w:bCs/>
          <w:color w:val="auto"/>
          <w:szCs w:val="22"/>
        </w:rPr>
        <w:t>.</w:t>
      </w:r>
    </w:p>
    <w:p w14:paraId="21A2A095" w14:textId="77777777" w:rsidR="00965606" w:rsidRPr="002E7348" w:rsidRDefault="00965606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/>
          <w:color w:val="auto"/>
          <w:szCs w:val="22"/>
        </w:rPr>
      </w:pPr>
    </w:p>
    <w:p w14:paraId="76F72B33" w14:textId="7B3153A7" w:rsidR="0087691F" w:rsidRPr="002E7348" w:rsidRDefault="000F6107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Cs/>
          <w:color w:val="auto"/>
          <w:szCs w:val="22"/>
        </w:rPr>
      </w:pPr>
      <w:r w:rsidRPr="002E7348">
        <w:rPr>
          <w:rFonts w:ascii="Times New Roman" w:hAnsi="Times New Roman"/>
          <w:b/>
          <w:color w:val="auto"/>
          <w:szCs w:val="22"/>
        </w:rPr>
        <w:t xml:space="preserve">Bilješka broj </w:t>
      </w:r>
      <w:r w:rsidR="001B698E">
        <w:rPr>
          <w:rFonts w:ascii="Times New Roman" w:hAnsi="Times New Roman"/>
          <w:b/>
          <w:color w:val="auto"/>
          <w:szCs w:val="22"/>
        </w:rPr>
        <w:t>15</w:t>
      </w:r>
      <w:r w:rsidR="00E027BD" w:rsidRPr="002E7348">
        <w:rPr>
          <w:rFonts w:ascii="Times New Roman" w:hAnsi="Times New Roman"/>
          <w:b/>
          <w:color w:val="auto"/>
          <w:szCs w:val="22"/>
        </w:rPr>
        <w:t xml:space="preserve"> – šifra V007</w:t>
      </w:r>
      <w:r w:rsidR="005D641F" w:rsidRPr="002E7348">
        <w:rPr>
          <w:rFonts w:ascii="Times New Roman" w:hAnsi="Times New Roman"/>
          <w:color w:val="auto"/>
          <w:szCs w:val="22"/>
        </w:rPr>
        <w:t xml:space="preserve"> </w:t>
      </w:r>
      <w:r w:rsidR="00747B2E" w:rsidRPr="002E7348">
        <w:rPr>
          <w:rFonts w:ascii="Times New Roman" w:hAnsi="Times New Roman"/>
          <w:color w:val="auto"/>
          <w:szCs w:val="22"/>
        </w:rPr>
        <w:t>-</w:t>
      </w:r>
      <w:r w:rsidR="00E027BD" w:rsidRPr="002E7348">
        <w:rPr>
          <w:rFonts w:ascii="Times New Roman" w:hAnsi="Times New Roman"/>
          <w:color w:val="auto"/>
          <w:szCs w:val="22"/>
        </w:rPr>
        <w:t xml:space="preserve"> </w:t>
      </w:r>
      <w:r w:rsidR="005D641F" w:rsidRPr="002E7348">
        <w:rPr>
          <w:rFonts w:ascii="Times New Roman" w:hAnsi="Times New Roman"/>
          <w:b/>
          <w:bCs/>
          <w:color w:val="auto"/>
          <w:szCs w:val="22"/>
        </w:rPr>
        <w:t>Stanje dospjelih obveza na kraju izvje</w:t>
      </w:r>
      <w:r w:rsidR="00247FAB" w:rsidRPr="002E7348">
        <w:rPr>
          <w:rFonts w:ascii="Times New Roman" w:hAnsi="Times New Roman"/>
          <w:b/>
          <w:bCs/>
          <w:color w:val="auto"/>
          <w:szCs w:val="22"/>
        </w:rPr>
        <w:t>štajnog razdoblja iznose</w:t>
      </w:r>
      <w:r w:rsidR="00247FAB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5D641F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1B698E">
        <w:rPr>
          <w:rFonts w:ascii="Times New Roman" w:hAnsi="Times New Roman"/>
          <w:b/>
          <w:bCs/>
          <w:color w:val="auto"/>
          <w:szCs w:val="22"/>
        </w:rPr>
        <w:t xml:space="preserve">80.174,09 </w:t>
      </w:r>
      <w:proofErr w:type="spellStart"/>
      <w:r w:rsidR="001B698E">
        <w:rPr>
          <w:rFonts w:ascii="Times New Roman" w:hAnsi="Times New Roman"/>
          <w:b/>
          <w:bCs/>
          <w:color w:val="auto"/>
          <w:szCs w:val="22"/>
        </w:rPr>
        <w:t>eur</w:t>
      </w:r>
      <w:proofErr w:type="spellEnd"/>
      <w:r w:rsidR="005D641F" w:rsidRPr="002E7348">
        <w:rPr>
          <w:rFonts w:ascii="Times New Roman" w:hAnsi="Times New Roman"/>
          <w:bCs/>
          <w:color w:val="auto"/>
          <w:szCs w:val="22"/>
        </w:rPr>
        <w:t xml:space="preserve">, </w:t>
      </w:r>
      <w:r w:rsidR="00341619" w:rsidRPr="002E7348">
        <w:rPr>
          <w:rFonts w:ascii="Times New Roman" w:hAnsi="Times New Roman"/>
          <w:bCs/>
          <w:color w:val="auto"/>
          <w:szCs w:val="22"/>
        </w:rPr>
        <w:t>a odnose</w:t>
      </w:r>
      <w:r w:rsidR="000A7496" w:rsidRPr="002E7348">
        <w:rPr>
          <w:rFonts w:ascii="Times New Roman" w:hAnsi="Times New Roman"/>
          <w:bCs/>
          <w:color w:val="auto"/>
          <w:szCs w:val="22"/>
        </w:rPr>
        <w:t xml:space="preserve"> se na obveze </w:t>
      </w:r>
      <w:r w:rsidR="00A818FC" w:rsidRPr="002E7348">
        <w:rPr>
          <w:rFonts w:ascii="Times New Roman" w:hAnsi="Times New Roman"/>
          <w:bCs/>
          <w:color w:val="auto"/>
          <w:szCs w:val="22"/>
        </w:rPr>
        <w:t>(</w:t>
      </w:r>
      <w:r w:rsidR="000A7496" w:rsidRPr="002E7348">
        <w:rPr>
          <w:rFonts w:ascii="Times New Roman" w:hAnsi="Times New Roman"/>
          <w:bCs/>
          <w:color w:val="auto"/>
          <w:szCs w:val="22"/>
        </w:rPr>
        <w:t>rashode</w:t>
      </w:r>
      <w:r w:rsidR="00341619" w:rsidRPr="002E7348">
        <w:rPr>
          <w:rFonts w:ascii="Times New Roman" w:hAnsi="Times New Roman"/>
          <w:bCs/>
          <w:color w:val="auto"/>
          <w:szCs w:val="22"/>
        </w:rPr>
        <w:t xml:space="preserve"> po računima</w:t>
      </w:r>
      <w:r w:rsidR="00A818FC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1F1117">
        <w:rPr>
          <w:rFonts w:ascii="Times New Roman" w:hAnsi="Times New Roman"/>
          <w:bCs/>
          <w:color w:val="auto"/>
          <w:szCs w:val="22"/>
        </w:rPr>
        <w:t>66.578,36+5.810,43</w:t>
      </w:r>
      <w:r w:rsidR="000A7496" w:rsidRPr="002E7348">
        <w:rPr>
          <w:rFonts w:ascii="Times New Roman" w:hAnsi="Times New Roman"/>
          <w:bCs/>
          <w:color w:val="auto"/>
          <w:szCs w:val="22"/>
        </w:rPr>
        <w:t xml:space="preserve">)  </w:t>
      </w:r>
      <w:r w:rsidRPr="002E7348">
        <w:rPr>
          <w:rFonts w:ascii="Times New Roman" w:hAnsi="Times New Roman"/>
          <w:bCs/>
          <w:color w:val="auto"/>
          <w:szCs w:val="22"/>
        </w:rPr>
        <w:t xml:space="preserve">nastali </w:t>
      </w:r>
      <w:r w:rsidR="005D641F" w:rsidRPr="002E7348">
        <w:rPr>
          <w:rFonts w:ascii="Times New Roman" w:hAnsi="Times New Roman"/>
          <w:bCs/>
          <w:color w:val="auto"/>
          <w:szCs w:val="22"/>
        </w:rPr>
        <w:t xml:space="preserve"> tijekom 12. mjeseca </w:t>
      </w:r>
      <w:r w:rsidR="004B369F" w:rsidRPr="002E7348">
        <w:rPr>
          <w:rFonts w:ascii="Times New Roman" w:hAnsi="Times New Roman"/>
          <w:bCs/>
          <w:color w:val="auto"/>
          <w:szCs w:val="22"/>
        </w:rPr>
        <w:t>202</w:t>
      </w:r>
      <w:r w:rsidR="001B698E">
        <w:rPr>
          <w:rFonts w:ascii="Times New Roman" w:hAnsi="Times New Roman"/>
          <w:bCs/>
          <w:color w:val="auto"/>
          <w:szCs w:val="22"/>
        </w:rPr>
        <w:t>3</w:t>
      </w:r>
      <w:r w:rsidR="00BF0114" w:rsidRPr="002E7348">
        <w:rPr>
          <w:rFonts w:ascii="Times New Roman" w:hAnsi="Times New Roman"/>
          <w:bCs/>
          <w:color w:val="auto"/>
          <w:szCs w:val="22"/>
        </w:rPr>
        <w:t>.</w:t>
      </w:r>
      <w:r w:rsidR="00E027BD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747B2E" w:rsidRPr="002E7348">
        <w:rPr>
          <w:rFonts w:ascii="Times New Roman" w:hAnsi="Times New Roman"/>
          <w:bCs/>
          <w:color w:val="auto"/>
          <w:szCs w:val="22"/>
        </w:rPr>
        <w:t>godine</w:t>
      </w:r>
      <w:r w:rsidR="000A7496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247FAB" w:rsidRPr="002E7348">
        <w:rPr>
          <w:rFonts w:ascii="Times New Roman" w:hAnsi="Times New Roman"/>
          <w:bCs/>
          <w:color w:val="auto"/>
          <w:szCs w:val="22"/>
        </w:rPr>
        <w:t>međusobne obveze</w:t>
      </w:r>
      <w:r w:rsidR="00D031E6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247FAB" w:rsidRPr="002E7348">
        <w:rPr>
          <w:rFonts w:ascii="Times New Roman" w:hAnsi="Times New Roman"/>
          <w:bCs/>
          <w:color w:val="auto"/>
          <w:szCs w:val="22"/>
        </w:rPr>
        <w:t xml:space="preserve"> proračunskih korisn</w:t>
      </w:r>
      <w:r w:rsidR="00747B2E" w:rsidRPr="002E7348">
        <w:rPr>
          <w:rFonts w:ascii="Times New Roman" w:hAnsi="Times New Roman"/>
          <w:bCs/>
          <w:color w:val="auto"/>
          <w:szCs w:val="22"/>
        </w:rPr>
        <w:t>ika (</w:t>
      </w:r>
      <w:r w:rsidR="008946D4" w:rsidRPr="002E7348">
        <w:rPr>
          <w:rFonts w:ascii="Times New Roman" w:hAnsi="Times New Roman"/>
          <w:bCs/>
          <w:color w:val="auto"/>
          <w:szCs w:val="22"/>
        </w:rPr>
        <w:t xml:space="preserve">bolovanja na teret HZZO </w:t>
      </w:r>
      <w:r w:rsidRPr="002E7348">
        <w:rPr>
          <w:rFonts w:ascii="Times New Roman" w:hAnsi="Times New Roman"/>
          <w:bCs/>
          <w:color w:val="auto"/>
          <w:szCs w:val="22"/>
        </w:rPr>
        <w:t xml:space="preserve">i  ostale tekuće obveze </w:t>
      </w:r>
      <w:r w:rsidR="001F1117">
        <w:rPr>
          <w:rFonts w:ascii="Times New Roman" w:hAnsi="Times New Roman"/>
          <w:bCs/>
          <w:color w:val="auto"/>
          <w:szCs w:val="22"/>
        </w:rPr>
        <w:t>7.785,30</w:t>
      </w:r>
      <w:r w:rsidR="000A7496" w:rsidRPr="002E7348">
        <w:rPr>
          <w:rFonts w:ascii="Times New Roman" w:hAnsi="Times New Roman"/>
          <w:bCs/>
          <w:color w:val="auto"/>
          <w:szCs w:val="22"/>
        </w:rPr>
        <w:t>)</w:t>
      </w:r>
      <w:r w:rsidR="005D641F" w:rsidRPr="002E7348">
        <w:rPr>
          <w:rFonts w:ascii="Times New Roman" w:hAnsi="Times New Roman"/>
          <w:bCs/>
          <w:color w:val="auto"/>
          <w:szCs w:val="22"/>
        </w:rPr>
        <w:t xml:space="preserve"> </w:t>
      </w:r>
    </w:p>
    <w:p w14:paraId="034130C7" w14:textId="77777777" w:rsidR="00965606" w:rsidRPr="002E7348" w:rsidRDefault="00965606" w:rsidP="00607E1F">
      <w:pPr>
        <w:shd w:val="clear" w:color="auto" w:fill="FFFFFF" w:themeFill="background1"/>
        <w:spacing w:line="276" w:lineRule="auto"/>
        <w:jc w:val="left"/>
        <w:rPr>
          <w:rFonts w:ascii="Times New Roman" w:hAnsi="Times New Roman"/>
          <w:bCs/>
          <w:color w:val="auto"/>
          <w:szCs w:val="22"/>
        </w:rPr>
      </w:pPr>
    </w:p>
    <w:p w14:paraId="76F8EF79" w14:textId="494C599F" w:rsidR="00A52DDB" w:rsidRPr="002E7348" w:rsidRDefault="000F6107" w:rsidP="008946D4">
      <w:pPr>
        <w:shd w:val="clear" w:color="auto" w:fill="FFFFFF" w:themeFill="background1"/>
        <w:jc w:val="left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 w:rsidRPr="002E7348">
        <w:rPr>
          <w:rFonts w:ascii="Times New Roman" w:hAnsi="Times New Roman"/>
          <w:b/>
          <w:bCs/>
          <w:color w:val="auto"/>
          <w:szCs w:val="22"/>
        </w:rPr>
        <w:t xml:space="preserve">Bilješka broj </w:t>
      </w:r>
      <w:r w:rsidR="00965606" w:rsidRPr="002E7348">
        <w:rPr>
          <w:rFonts w:ascii="Times New Roman" w:hAnsi="Times New Roman"/>
          <w:b/>
          <w:bCs/>
          <w:color w:val="auto"/>
          <w:szCs w:val="22"/>
        </w:rPr>
        <w:t>27</w:t>
      </w:r>
      <w:r w:rsidR="0038171E" w:rsidRPr="002E7348">
        <w:rPr>
          <w:rFonts w:ascii="Times New Roman" w:hAnsi="Times New Roman"/>
          <w:b/>
          <w:bCs/>
          <w:color w:val="auto"/>
          <w:szCs w:val="22"/>
        </w:rPr>
        <w:t>-</w:t>
      </w:r>
      <w:r w:rsidR="00E027BD" w:rsidRPr="002E7348">
        <w:rPr>
          <w:rFonts w:ascii="Times New Roman" w:hAnsi="Times New Roman"/>
          <w:b/>
          <w:bCs/>
          <w:color w:val="auto"/>
          <w:szCs w:val="22"/>
        </w:rPr>
        <w:t xml:space="preserve"> šifra V009</w:t>
      </w:r>
      <w:r w:rsidR="0038171E" w:rsidRPr="002E7348">
        <w:rPr>
          <w:rFonts w:ascii="Times New Roman" w:hAnsi="Times New Roman"/>
          <w:b/>
          <w:bCs/>
          <w:color w:val="auto"/>
          <w:szCs w:val="22"/>
        </w:rPr>
        <w:t xml:space="preserve"> -</w:t>
      </w:r>
      <w:r w:rsidR="005D641F" w:rsidRPr="002E7348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38171E" w:rsidRPr="002E7348">
        <w:rPr>
          <w:rFonts w:ascii="Times New Roman" w:eastAsia="Times New Roman" w:hAnsi="Times New Roman"/>
          <w:b/>
          <w:bCs/>
          <w:color w:val="auto"/>
          <w:szCs w:val="22"/>
        </w:rPr>
        <w:t>Stanje nedospjelih obveza na kraju izvještajnog razdoblja</w:t>
      </w:r>
      <w:r w:rsidR="0038171E" w:rsidRPr="002E7348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</w:t>
      </w:r>
      <w:r w:rsidR="00247FAB" w:rsidRPr="002E7348">
        <w:rPr>
          <w:rFonts w:ascii="Times New Roman" w:hAnsi="Times New Roman"/>
          <w:bCs/>
          <w:color w:val="auto"/>
          <w:szCs w:val="22"/>
        </w:rPr>
        <w:t xml:space="preserve"> iznosi </w:t>
      </w:r>
      <w:r w:rsidR="001B698E">
        <w:rPr>
          <w:rFonts w:ascii="Times New Roman" w:hAnsi="Times New Roman"/>
          <w:b/>
          <w:bCs/>
          <w:color w:val="auto"/>
          <w:szCs w:val="22"/>
        </w:rPr>
        <w:t xml:space="preserve">65.253,35 </w:t>
      </w:r>
      <w:proofErr w:type="spellStart"/>
      <w:r w:rsidR="001B698E">
        <w:rPr>
          <w:rFonts w:ascii="Times New Roman" w:hAnsi="Times New Roman"/>
          <w:b/>
          <w:bCs/>
          <w:color w:val="auto"/>
          <w:szCs w:val="22"/>
        </w:rPr>
        <w:t>eur</w:t>
      </w:r>
      <w:proofErr w:type="spellEnd"/>
    </w:p>
    <w:p w14:paraId="4707E31B" w14:textId="77777777" w:rsidR="00A52DDB" w:rsidRDefault="00A52DDB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14A04DD1" w14:textId="77777777" w:rsidR="00C000C3" w:rsidRDefault="00C000C3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64D5F795" w14:textId="77777777" w:rsidR="00C000C3" w:rsidRDefault="00C000C3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1D7CB2B2" w14:textId="19C6F6C6" w:rsidR="00C000C3" w:rsidRDefault="009E30E4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U izvještajnom razdoblju sanirana je škola u PŠ Banovci radi elementarne nepogode koja nas je zadesila tokom ljeta. Saniran je krov škole, postavljeni prozori, krečenje i obnavljanje podova.</w:t>
      </w:r>
    </w:p>
    <w:p w14:paraId="00F5CC2C" w14:textId="2023E421" w:rsidR="009E30E4" w:rsidRDefault="009E30E4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U školi u </w:t>
      </w:r>
      <w:proofErr w:type="spellStart"/>
      <w:r>
        <w:rPr>
          <w:rFonts w:ascii="Times New Roman" w:hAnsi="Times New Roman"/>
          <w:color w:val="auto"/>
          <w:szCs w:val="22"/>
        </w:rPr>
        <w:t>Ilači</w:t>
      </w:r>
      <w:proofErr w:type="spellEnd"/>
      <w:r>
        <w:rPr>
          <w:rFonts w:ascii="Times New Roman" w:hAnsi="Times New Roman"/>
          <w:color w:val="auto"/>
          <w:szCs w:val="22"/>
        </w:rPr>
        <w:t xml:space="preserve"> saniran je lim nam krovu škole.</w:t>
      </w:r>
    </w:p>
    <w:p w14:paraId="4593F053" w14:textId="77777777" w:rsidR="009E30E4" w:rsidRDefault="009E30E4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Kupljeno je uredske opreme za PŠ Banovi jer je dio robe oštećen i opremu za školsku kuhinju.</w:t>
      </w:r>
    </w:p>
    <w:p w14:paraId="1AD27681" w14:textId="77777777" w:rsidR="009E30E4" w:rsidRDefault="009E30E4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</w:p>
    <w:p w14:paraId="1BF37A98" w14:textId="7214EB8B" w:rsidR="009E30E4" w:rsidRPr="002E7348" w:rsidRDefault="009E30E4" w:rsidP="00607E1F">
      <w:pPr>
        <w:shd w:val="clear" w:color="auto" w:fill="FFFFFF" w:themeFill="background1"/>
        <w:jc w:val="left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 xml:space="preserve">U 2023. godinu ušli smo sa stanjem na žiro računu 8.641,16 </w:t>
      </w:r>
      <w:proofErr w:type="spellStart"/>
      <w:r>
        <w:rPr>
          <w:rFonts w:ascii="Times New Roman" w:hAnsi="Times New Roman"/>
          <w:color w:val="auto"/>
          <w:szCs w:val="22"/>
        </w:rPr>
        <w:t>eur</w:t>
      </w:r>
      <w:proofErr w:type="spellEnd"/>
      <w:r>
        <w:rPr>
          <w:rFonts w:ascii="Times New Roman" w:hAnsi="Times New Roman"/>
          <w:color w:val="auto"/>
          <w:szCs w:val="22"/>
        </w:rPr>
        <w:t xml:space="preserve">, stanje sredstava na računu s 31.12.2023. iznosi 13.982,39 </w:t>
      </w:r>
      <w:proofErr w:type="spellStart"/>
      <w:r>
        <w:rPr>
          <w:rFonts w:ascii="Times New Roman" w:hAnsi="Times New Roman"/>
          <w:color w:val="auto"/>
          <w:szCs w:val="22"/>
        </w:rPr>
        <w:t>eur</w:t>
      </w:r>
      <w:proofErr w:type="spellEnd"/>
      <w:r>
        <w:rPr>
          <w:rFonts w:ascii="Times New Roman" w:hAnsi="Times New Roman"/>
          <w:color w:val="auto"/>
          <w:szCs w:val="22"/>
        </w:rPr>
        <w:t xml:space="preserve">.  </w:t>
      </w:r>
    </w:p>
    <w:p w14:paraId="53E0294F" w14:textId="77777777" w:rsidR="00A52DDB" w:rsidRPr="002E7348" w:rsidRDefault="00A52DDB" w:rsidP="002E3055">
      <w:pPr>
        <w:shd w:val="clear" w:color="auto" w:fill="FFFFFF" w:themeFill="background1"/>
        <w:rPr>
          <w:rFonts w:ascii="Arial" w:hAnsi="Arial" w:cs="Arial"/>
          <w:color w:val="auto"/>
          <w:szCs w:val="22"/>
        </w:rPr>
      </w:pPr>
    </w:p>
    <w:p w14:paraId="599DA2F3" w14:textId="39CEAB00" w:rsidR="00A52DDB" w:rsidRPr="002E7348" w:rsidRDefault="009774EC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color w:val="auto"/>
          <w:szCs w:val="22"/>
        </w:rPr>
      </w:pPr>
      <w:r w:rsidRPr="002E7348">
        <w:rPr>
          <w:rFonts w:ascii="Times New Roman" w:hAnsi="Times New Roman"/>
          <w:bCs/>
          <w:color w:val="auto"/>
          <w:szCs w:val="22"/>
        </w:rPr>
        <w:t xml:space="preserve">U </w:t>
      </w:r>
      <w:proofErr w:type="spellStart"/>
      <w:r w:rsidRPr="002E7348">
        <w:rPr>
          <w:rFonts w:ascii="Times New Roman" w:hAnsi="Times New Roman"/>
          <w:bCs/>
          <w:color w:val="auto"/>
          <w:szCs w:val="22"/>
        </w:rPr>
        <w:t>Ilači</w:t>
      </w:r>
      <w:proofErr w:type="spellEnd"/>
      <w:r w:rsidRPr="002E7348">
        <w:rPr>
          <w:rFonts w:ascii="Times New Roman" w:hAnsi="Times New Roman"/>
          <w:bCs/>
          <w:color w:val="auto"/>
          <w:szCs w:val="22"/>
        </w:rPr>
        <w:t>,</w:t>
      </w:r>
      <w:r w:rsidR="00803C4A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="00E027BD" w:rsidRPr="002E7348">
        <w:rPr>
          <w:rFonts w:ascii="Times New Roman" w:hAnsi="Times New Roman"/>
          <w:bCs/>
          <w:color w:val="auto"/>
          <w:szCs w:val="22"/>
        </w:rPr>
        <w:t>31</w:t>
      </w:r>
      <w:r w:rsidR="00AE1BF2" w:rsidRPr="002E7348">
        <w:rPr>
          <w:rFonts w:ascii="Times New Roman" w:hAnsi="Times New Roman"/>
          <w:bCs/>
          <w:color w:val="auto"/>
          <w:szCs w:val="22"/>
        </w:rPr>
        <w:t>.</w:t>
      </w:r>
      <w:r w:rsidR="00E027BD" w:rsidRPr="002E7348">
        <w:rPr>
          <w:rFonts w:ascii="Times New Roman" w:hAnsi="Times New Roman"/>
          <w:bCs/>
          <w:color w:val="auto"/>
          <w:szCs w:val="22"/>
        </w:rPr>
        <w:t>siječnja</w:t>
      </w:r>
      <w:r w:rsidR="00AE1BF2" w:rsidRPr="002E7348">
        <w:rPr>
          <w:rFonts w:ascii="Times New Roman" w:hAnsi="Times New Roman"/>
          <w:bCs/>
          <w:color w:val="auto"/>
          <w:szCs w:val="22"/>
        </w:rPr>
        <w:t xml:space="preserve"> </w:t>
      </w:r>
      <w:r w:rsidRPr="002E7348">
        <w:rPr>
          <w:rFonts w:ascii="Times New Roman" w:hAnsi="Times New Roman"/>
          <w:bCs/>
          <w:color w:val="auto"/>
          <w:szCs w:val="22"/>
        </w:rPr>
        <w:t>202</w:t>
      </w:r>
      <w:r w:rsidR="001B698E">
        <w:rPr>
          <w:rFonts w:ascii="Times New Roman" w:hAnsi="Times New Roman"/>
          <w:bCs/>
          <w:color w:val="auto"/>
          <w:szCs w:val="22"/>
        </w:rPr>
        <w:t>4</w:t>
      </w:r>
      <w:r w:rsidR="00A52DDB" w:rsidRPr="002E7348">
        <w:rPr>
          <w:rFonts w:ascii="Times New Roman" w:hAnsi="Times New Roman"/>
          <w:bCs/>
          <w:color w:val="auto"/>
          <w:szCs w:val="22"/>
        </w:rPr>
        <w:t>.</w:t>
      </w:r>
      <w:r w:rsidR="0038171E" w:rsidRPr="002E7348">
        <w:rPr>
          <w:rFonts w:ascii="Times New Roman" w:hAnsi="Times New Roman"/>
          <w:bCs/>
          <w:color w:val="auto"/>
          <w:szCs w:val="22"/>
        </w:rPr>
        <w:t>god.</w:t>
      </w:r>
    </w:p>
    <w:p w14:paraId="0F8129A9" w14:textId="77777777" w:rsidR="00A52DDB" w:rsidRPr="002E7348" w:rsidRDefault="00A52DDB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color w:val="auto"/>
          <w:szCs w:val="22"/>
        </w:rPr>
      </w:pPr>
    </w:p>
    <w:p w14:paraId="6927E2A7" w14:textId="77777777" w:rsidR="00F77EBF" w:rsidRDefault="00F77EBF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color w:val="auto"/>
          <w:szCs w:val="22"/>
        </w:rPr>
      </w:pPr>
    </w:p>
    <w:p w14:paraId="5B5D8604" w14:textId="77777777" w:rsidR="00C000C3" w:rsidRDefault="00C000C3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color w:val="auto"/>
          <w:szCs w:val="22"/>
        </w:rPr>
      </w:pPr>
    </w:p>
    <w:p w14:paraId="2DEB1E5F" w14:textId="77777777" w:rsidR="00C000C3" w:rsidRPr="002E7348" w:rsidRDefault="00C000C3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color w:val="auto"/>
          <w:szCs w:val="22"/>
        </w:rPr>
      </w:pPr>
    </w:p>
    <w:p w14:paraId="2FF8F0F7" w14:textId="77777777" w:rsidR="0038171E" w:rsidRPr="002E7348" w:rsidRDefault="000D4E63" w:rsidP="002E3055">
      <w:pPr>
        <w:shd w:val="clear" w:color="auto" w:fill="FFFFFF" w:themeFill="background1"/>
        <w:spacing w:line="276" w:lineRule="auto"/>
        <w:rPr>
          <w:rFonts w:ascii="Times New Roman" w:hAnsi="Times New Roman"/>
          <w:bCs/>
          <w:color w:val="auto"/>
          <w:szCs w:val="22"/>
        </w:rPr>
      </w:pPr>
      <w:r w:rsidRPr="002E7348">
        <w:rPr>
          <w:rFonts w:ascii="Times New Roman" w:hAnsi="Times New Roman"/>
          <w:bCs/>
          <w:color w:val="auto"/>
          <w:szCs w:val="22"/>
        </w:rPr>
        <w:t>Voditelj računovodstva</w:t>
      </w:r>
      <w:r w:rsidR="00A52DDB" w:rsidRPr="002E7348">
        <w:rPr>
          <w:rFonts w:ascii="Times New Roman" w:hAnsi="Times New Roman"/>
          <w:bCs/>
          <w:color w:val="auto"/>
          <w:szCs w:val="22"/>
        </w:rPr>
        <w:t xml:space="preserve">                                                                         </w:t>
      </w:r>
    </w:p>
    <w:p w14:paraId="7C40EE05" w14:textId="77777777" w:rsidR="0038171E" w:rsidRPr="002E7348" w:rsidRDefault="003716CB" w:rsidP="00A52DDB">
      <w:pPr>
        <w:shd w:val="clear" w:color="auto" w:fill="FFFFFF"/>
        <w:spacing w:line="276" w:lineRule="auto"/>
        <w:rPr>
          <w:rFonts w:ascii="Times New Roman" w:hAnsi="Times New Roman"/>
          <w:bCs/>
          <w:color w:val="auto"/>
          <w:szCs w:val="22"/>
        </w:rPr>
      </w:pPr>
      <w:r w:rsidRPr="002E7348">
        <w:rPr>
          <w:rFonts w:ascii="Times New Roman" w:hAnsi="Times New Roman"/>
          <w:bCs/>
          <w:color w:val="auto"/>
          <w:szCs w:val="22"/>
        </w:rPr>
        <w:t>Elvira Cv</w:t>
      </w:r>
      <w:r w:rsidR="00735674" w:rsidRPr="002E7348">
        <w:rPr>
          <w:rFonts w:ascii="Times New Roman" w:hAnsi="Times New Roman"/>
          <w:bCs/>
          <w:color w:val="auto"/>
          <w:szCs w:val="22"/>
        </w:rPr>
        <w:t>itk</w:t>
      </w:r>
      <w:r w:rsidRPr="002E7348">
        <w:rPr>
          <w:rFonts w:ascii="Times New Roman" w:hAnsi="Times New Roman"/>
          <w:bCs/>
          <w:color w:val="auto"/>
          <w:szCs w:val="22"/>
        </w:rPr>
        <w:t>ović</w:t>
      </w:r>
      <w:r w:rsidR="0038171E" w:rsidRPr="002E7348">
        <w:rPr>
          <w:rFonts w:ascii="Times New Roman" w:hAnsi="Times New Roman"/>
          <w:bCs/>
          <w:color w:val="auto"/>
          <w:szCs w:val="22"/>
        </w:rPr>
        <w:t xml:space="preserve">                                                                                               </w:t>
      </w:r>
    </w:p>
    <w:p w14:paraId="61F84228" w14:textId="77777777" w:rsidR="0038171E" w:rsidRPr="002E7348" w:rsidRDefault="0038171E" w:rsidP="00A52DDB">
      <w:pPr>
        <w:shd w:val="clear" w:color="auto" w:fill="FFFFFF"/>
        <w:spacing w:line="276" w:lineRule="auto"/>
        <w:rPr>
          <w:rFonts w:ascii="Times New Roman" w:hAnsi="Times New Roman"/>
          <w:bCs/>
          <w:color w:val="auto"/>
          <w:szCs w:val="22"/>
        </w:rPr>
      </w:pPr>
    </w:p>
    <w:p w14:paraId="0C0EDA9E" w14:textId="77777777" w:rsidR="00A52DDB" w:rsidRPr="002E7348" w:rsidRDefault="00A52DDB" w:rsidP="00A52DDB">
      <w:pPr>
        <w:shd w:val="clear" w:color="auto" w:fill="FFFFFF"/>
        <w:spacing w:line="276" w:lineRule="auto"/>
        <w:rPr>
          <w:rFonts w:ascii="Times New Roman" w:hAnsi="Times New Roman"/>
          <w:bCs/>
          <w:color w:val="auto"/>
          <w:szCs w:val="22"/>
        </w:rPr>
      </w:pPr>
      <w:r w:rsidRPr="002E7348">
        <w:rPr>
          <w:rFonts w:ascii="Times New Roman" w:hAnsi="Times New Roman"/>
          <w:bCs/>
          <w:color w:val="auto"/>
          <w:szCs w:val="22"/>
        </w:rPr>
        <w:t xml:space="preserve">  </w:t>
      </w:r>
      <w:r w:rsidR="0038171E" w:rsidRPr="002E7348">
        <w:rPr>
          <w:rFonts w:ascii="Times New Roman" w:hAnsi="Times New Roman"/>
          <w:bCs/>
          <w:color w:val="auto"/>
          <w:szCs w:val="22"/>
        </w:rPr>
        <w:t xml:space="preserve">                                                                                                           </w:t>
      </w:r>
      <w:r w:rsidR="000D4E63" w:rsidRPr="002E7348">
        <w:rPr>
          <w:rFonts w:ascii="Times New Roman" w:hAnsi="Times New Roman"/>
          <w:bCs/>
          <w:color w:val="auto"/>
          <w:szCs w:val="22"/>
        </w:rPr>
        <w:t>Zakonski predstavnik</w:t>
      </w:r>
    </w:p>
    <w:p w14:paraId="30E589F5" w14:textId="77777777" w:rsidR="00A52DDB" w:rsidRPr="002E7348" w:rsidRDefault="0038171E" w:rsidP="00A52DDB">
      <w:pPr>
        <w:shd w:val="clear" w:color="auto" w:fill="FFFFFF"/>
        <w:spacing w:line="276" w:lineRule="auto"/>
        <w:rPr>
          <w:rFonts w:ascii="Times New Roman" w:hAnsi="Times New Roman"/>
          <w:bCs/>
          <w:color w:val="auto"/>
          <w:szCs w:val="22"/>
        </w:rPr>
      </w:pPr>
      <w:r w:rsidRPr="002E7348">
        <w:rPr>
          <w:rFonts w:ascii="Times New Roman" w:hAnsi="Times New Roman"/>
          <w:bCs/>
          <w:color w:val="auto"/>
          <w:szCs w:val="22"/>
        </w:rPr>
        <w:t xml:space="preserve">                                                                                                        </w:t>
      </w:r>
      <w:r w:rsidR="003B40C1" w:rsidRPr="002E7348">
        <w:rPr>
          <w:rFonts w:ascii="Times New Roman" w:hAnsi="Times New Roman"/>
          <w:bCs/>
          <w:color w:val="auto"/>
          <w:szCs w:val="22"/>
        </w:rPr>
        <w:t xml:space="preserve">Marija Dević, </w:t>
      </w:r>
      <w:proofErr w:type="spellStart"/>
      <w:r w:rsidR="00E027BD" w:rsidRPr="002E7348">
        <w:rPr>
          <w:rFonts w:ascii="Times New Roman" w:hAnsi="Times New Roman"/>
          <w:bCs/>
          <w:color w:val="auto"/>
          <w:szCs w:val="22"/>
        </w:rPr>
        <w:t>univ</w:t>
      </w:r>
      <w:proofErr w:type="spellEnd"/>
      <w:r w:rsidR="00E027BD" w:rsidRPr="002E7348">
        <w:rPr>
          <w:rFonts w:ascii="Times New Roman" w:hAnsi="Times New Roman"/>
          <w:bCs/>
          <w:color w:val="auto"/>
          <w:szCs w:val="22"/>
        </w:rPr>
        <w:t>.</w:t>
      </w:r>
      <w:r w:rsidR="00A15575">
        <w:rPr>
          <w:rFonts w:ascii="Times New Roman" w:hAnsi="Times New Roman"/>
          <w:bCs/>
          <w:color w:val="auto"/>
          <w:szCs w:val="22"/>
        </w:rPr>
        <w:t xml:space="preserve"> </w:t>
      </w:r>
      <w:proofErr w:type="spellStart"/>
      <w:r w:rsidR="00E027BD" w:rsidRPr="002E7348">
        <w:rPr>
          <w:rFonts w:ascii="Times New Roman" w:hAnsi="Times New Roman"/>
          <w:bCs/>
          <w:color w:val="auto"/>
          <w:szCs w:val="22"/>
        </w:rPr>
        <w:t>spec</w:t>
      </w:r>
      <w:proofErr w:type="spellEnd"/>
      <w:r w:rsidR="00E027BD" w:rsidRPr="002E7348">
        <w:rPr>
          <w:rFonts w:ascii="Times New Roman" w:hAnsi="Times New Roman"/>
          <w:bCs/>
          <w:color w:val="auto"/>
          <w:szCs w:val="22"/>
        </w:rPr>
        <w:t>.</w:t>
      </w:r>
      <w:r w:rsidR="00A15575">
        <w:rPr>
          <w:rFonts w:ascii="Times New Roman" w:hAnsi="Times New Roman"/>
          <w:bCs/>
          <w:color w:val="auto"/>
          <w:szCs w:val="22"/>
        </w:rPr>
        <w:t xml:space="preserve"> </w:t>
      </w:r>
      <w:proofErr w:type="spellStart"/>
      <w:r w:rsidR="00E027BD" w:rsidRPr="002E7348">
        <w:rPr>
          <w:rFonts w:ascii="Times New Roman" w:hAnsi="Times New Roman"/>
          <w:bCs/>
          <w:color w:val="auto"/>
          <w:szCs w:val="22"/>
        </w:rPr>
        <w:t>educ</w:t>
      </w:r>
      <w:proofErr w:type="spellEnd"/>
      <w:r w:rsidR="00E027BD" w:rsidRPr="002E7348">
        <w:rPr>
          <w:rFonts w:ascii="Times New Roman" w:hAnsi="Times New Roman"/>
          <w:bCs/>
          <w:color w:val="auto"/>
          <w:szCs w:val="22"/>
        </w:rPr>
        <w:t>.</w:t>
      </w:r>
    </w:p>
    <w:sectPr w:rsidR="00A52DDB" w:rsidRPr="002E7348" w:rsidSect="00747F7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792"/>
    <w:multiLevelType w:val="hybridMultilevel"/>
    <w:tmpl w:val="A24CE0C2"/>
    <w:lvl w:ilvl="0" w:tplc="C004D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05372D"/>
    <w:multiLevelType w:val="hybridMultilevel"/>
    <w:tmpl w:val="61EC2AE8"/>
    <w:lvl w:ilvl="0" w:tplc="86783A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7C4D"/>
    <w:multiLevelType w:val="hybridMultilevel"/>
    <w:tmpl w:val="6EA4E800"/>
    <w:lvl w:ilvl="0" w:tplc="C004D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C47AC2"/>
    <w:multiLevelType w:val="hybridMultilevel"/>
    <w:tmpl w:val="FC9E0608"/>
    <w:lvl w:ilvl="0" w:tplc="8ECE1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512160C"/>
    <w:multiLevelType w:val="hybridMultilevel"/>
    <w:tmpl w:val="7C1E0B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4269B"/>
    <w:multiLevelType w:val="hybridMultilevel"/>
    <w:tmpl w:val="30E05A2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53A5CFE"/>
    <w:multiLevelType w:val="hybridMultilevel"/>
    <w:tmpl w:val="76DAF262"/>
    <w:lvl w:ilvl="0" w:tplc="C004D2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C3"/>
    <w:rsid w:val="00007082"/>
    <w:rsid w:val="00007D11"/>
    <w:rsid w:val="00014759"/>
    <w:rsid w:val="000148B3"/>
    <w:rsid w:val="000239E8"/>
    <w:rsid w:val="00036CB3"/>
    <w:rsid w:val="000457FB"/>
    <w:rsid w:val="0004635C"/>
    <w:rsid w:val="00046443"/>
    <w:rsid w:val="0005012C"/>
    <w:rsid w:val="00050C1D"/>
    <w:rsid w:val="00061D96"/>
    <w:rsid w:val="00081EDF"/>
    <w:rsid w:val="00087ADA"/>
    <w:rsid w:val="000970F8"/>
    <w:rsid w:val="000A420C"/>
    <w:rsid w:val="000A7496"/>
    <w:rsid w:val="000B7C16"/>
    <w:rsid w:val="000D4E63"/>
    <w:rsid w:val="000E7ABD"/>
    <w:rsid w:val="000F6107"/>
    <w:rsid w:val="00103D23"/>
    <w:rsid w:val="001134A8"/>
    <w:rsid w:val="00116EF5"/>
    <w:rsid w:val="0014455F"/>
    <w:rsid w:val="00145CF6"/>
    <w:rsid w:val="0014797C"/>
    <w:rsid w:val="00151906"/>
    <w:rsid w:val="00164A35"/>
    <w:rsid w:val="00196CA6"/>
    <w:rsid w:val="001B698E"/>
    <w:rsid w:val="001C7B1E"/>
    <w:rsid w:val="001D01A2"/>
    <w:rsid w:val="001D569C"/>
    <w:rsid w:val="001E2A61"/>
    <w:rsid w:val="001E65B7"/>
    <w:rsid w:val="001F1117"/>
    <w:rsid w:val="00213791"/>
    <w:rsid w:val="00220022"/>
    <w:rsid w:val="00226FD6"/>
    <w:rsid w:val="00233D0A"/>
    <w:rsid w:val="00237D5C"/>
    <w:rsid w:val="00247FAB"/>
    <w:rsid w:val="00250B82"/>
    <w:rsid w:val="002548D0"/>
    <w:rsid w:val="00257718"/>
    <w:rsid w:val="002613CF"/>
    <w:rsid w:val="002649AE"/>
    <w:rsid w:val="0027191F"/>
    <w:rsid w:val="00274CBF"/>
    <w:rsid w:val="00292B2D"/>
    <w:rsid w:val="00295131"/>
    <w:rsid w:val="002A1C4A"/>
    <w:rsid w:val="002B24CE"/>
    <w:rsid w:val="002C78BA"/>
    <w:rsid w:val="002D7D70"/>
    <w:rsid w:val="002E3055"/>
    <w:rsid w:val="002E7348"/>
    <w:rsid w:val="002E73ED"/>
    <w:rsid w:val="002F46AB"/>
    <w:rsid w:val="0030096D"/>
    <w:rsid w:val="00301855"/>
    <w:rsid w:val="00317FE5"/>
    <w:rsid w:val="00320310"/>
    <w:rsid w:val="003245A2"/>
    <w:rsid w:val="0033631B"/>
    <w:rsid w:val="00341619"/>
    <w:rsid w:val="00341E33"/>
    <w:rsid w:val="003506E4"/>
    <w:rsid w:val="00353449"/>
    <w:rsid w:val="00355519"/>
    <w:rsid w:val="003716CB"/>
    <w:rsid w:val="00375EEB"/>
    <w:rsid w:val="0038171E"/>
    <w:rsid w:val="003A6E71"/>
    <w:rsid w:val="003B40C1"/>
    <w:rsid w:val="003C30CD"/>
    <w:rsid w:val="003D5B68"/>
    <w:rsid w:val="003D6A11"/>
    <w:rsid w:val="003E448E"/>
    <w:rsid w:val="003E577A"/>
    <w:rsid w:val="003F562B"/>
    <w:rsid w:val="003F6530"/>
    <w:rsid w:val="0040203C"/>
    <w:rsid w:val="00415425"/>
    <w:rsid w:val="004255BA"/>
    <w:rsid w:val="00444A95"/>
    <w:rsid w:val="00450FE4"/>
    <w:rsid w:val="00466DDD"/>
    <w:rsid w:val="004710DC"/>
    <w:rsid w:val="00475DF3"/>
    <w:rsid w:val="00480BC2"/>
    <w:rsid w:val="004850EC"/>
    <w:rsid w:val="00497B13"/>
    <w:rsid w:val="004B369F"/>
    <w:rsid w:val="004C31F2"/>
    <w:rsid w:val="004D5001"/>
    <w:rsid w:val="004E4D15"/>
    <w:rsid w:val="004F5B57"/>
    <w:rsid w:val="00503DD4"/>
    <w:rsid w:val="0052615F"/>
    <w:rsid w:val="00531080"/>
    <w:rsid w:val="00544B1C"/>
    <w:rsid w:val="00554F7D"/>
    <w:rsid w:val="005A3896"/>
    <w:rsid w:val="005C35D0"/>
    <w:rsid w:val="005C6E42"/>
    <w:rsid w:val="005D641F"/>
    <w:rsid w:val="005E51ED"/>
    <w:rsid w:val="005E7023"/>
    <w:rsid w:val="006027CE"/>
    <w:rsid w:val="00607E1F"/>
    <w:rsid w:val="00614AE1"/>
    <w:rsid w:val="00617CA3"/>
    <w:rsid w:val="0063045E"/>
    <w:rsid w:val="00631459"/>
    <w:rsid w:val="00631F3F"/>
    <w:rsid w:val="00632378"/>
    <w:rsid w:val="0063360B"/>
    <w:rsid w:val="00641535"/>
    <w:rsid w:val="0064408D"/>
    <w:rsid w:val="006673ED"/>
    <w:rsid w:val="0066791A"/>
    <w:rsid w:val="00667DD2"/>
    <w:rsid w:val="006875AD"/>
    <w:rsid w:val="006B5DED"/>
    <w:rsid w:val="006C5133"/>
    <w:rsid w:val="006C5E81"/>
    <w:rsid w:val="006D4ECA"/>
    <w:rsid w:val="00704A6A"/>
    <w:rsid w:val="0070592D"/>
    <w:rsid w:val="007066ED"/>
    <w:rsid w:val="00706F6A"/>
    <w:rsid w:val="00732367"/>
    <w:rsid w:val="00732C2B"/>
    <w:rsid w:val="00735674"/>
    <w:rsid w:val="00742380"/>
    <w:rsid w:val="007452D6"/>
    <w:rsid w:val="00747B2E"/>
    <w:rsid w:val="00747F7D"/>
    <w:rsid w:val="00754879"/>
    <w:rsid w:val="0076485A"/>
    <w:rsid w:val="00767FDC"/>
    <w:rsid w:val="007B5755"/>
    <w:rsid w:val="007F1339"/>
    <w:rsid w:val="007F3EF5"/>
    <w:rsid w:val="007F6BAB"/>
    <w:rsid w:val="00803C4A"/>
    <w:rsid w:val="00810A7C"/>
    <w:rsid w:val="00813007"/>
    <w:rsid w:val="0081617C"/>
    <w:rsid w:val="00820588"/>
    <w:rsid w:val="00820828"/>
    <w:rsid w:val="00820864"/>
    <w:rsid w:val="008425A7"/>
    <w:rsid w:val="00845C0C"/>
    <w:rsid w:val="008550B5"/>
    <w:rsid w:val="0086208A"/>
    <w:rsid w:val="0087691F"/>
    <w:rsid w:val="00882981"/>
    <w:rsid w:val="00890E46"/>
    <w:rsid w:val="008946D4"/>
    <w:rsid w:val="00895F79"/>
    <w:rsid w:val="008B25B4"/>
    <w:rsid w:val="008D030C"/>
    <w:rsid w:val="008E241B"/>
    <w:rsid w:val="00902047"/>
    <w:rsid w:val="009031BA"/>
    <w:rsid w:val="009141BF"/>
    <w:rsid w:val="009208FB"/>
    <w:rsid w:val="0092671C"/>
    <w:rsid w:val="00936FB4"/>
    <w:rsid w:val="00942D7F"/>
    <w:rsid w:val="00946749"/>
    <w:rsid w:val="0095357F"/>
    <w:rsid w:val="00965606"/>
    <w:rsid w:val="009749F9"/>
    <w:rsid w:val="0097587E"/>
    <w:rsid w:val="00976336"/>
    <w:rsid w:val="009774EC"/>
    <w:rsid w:val="0098660E"/>
    <w:rsid w:val="009870C3"/>
    <w:rsid w:val="00990050"/>
    <w:rsid w:val="009926E8"/>
    <w:rsid w:val="00994D74"/>
    <w:rsid w:val="009B1150"/>
    <w:rsid w:val="009B5588"/>
    <w:rsid w:val="009E30E4"/>
    <w:rsid w:val="009F53D0"/>
    <w:rsid w:val="00A15575"/>
    <w:rsid w:val="00A15BB7"/>
    <w:rsid w:val="00A22B01"/>
    <w:rsid w:val="00A44C77"/>
    <w:rsid w:val="00A47EE5"/>
    <w:rsid w:val="00A511A5"/>
    <w:rsid w:val="00A52DDB"/>
    <w:rsid w:val="00A53ACA"/>
    <w:rsid w:val="00A818FC"/>
    <w:rsid w:val="00A84E96"/>
    <w:rsid w:val="00A96DF2"/>
    <w:rsid w:val="00AC59F9"/>
    <w:rsid w:val="00AC63C2"/>
    <w:rsid w:val="00AD1C6B"/>
    <w:rsid w:val="00AE1BF2"/>
    <w:rsid w:val="00AF2D3F"/>
    <w:rsid w:val="00B06ECB"/>
    <w:rsid w:val="00B106AF"/>
    <w:rsid w:val="00B111A5"/>
    <w:rsid w:val="00B36B00"/>
    <w:rsid w:val="00B42FA8"/>
    <w:rsid w:val="00B4408D"/>
    <w:rsid w:val="00B53BF8"/>
    <w:rsid w:val="00B631D9"/>
    <w:rsid w:val="00B662CF"/>
    <w:rsid w:val="00B706CE"/>
    <w:rsid w:val="00BA5F3C"/>
    <w:rsid w:val="00BB0E45"/>
    <w:rsid w:val="00BD0A11"/>
    <w:rsid w:val="00BD0E15"/>
    <w:rsid w:val="00BD515F"/>
    <w:rsid w:val="00BD713F"/>
    <w:rsid w:val="00BF0114"/>
    <w:rsid w:val="00BF232C"/>
    <w:rsid w:val="00C000C3"/>
    <w:rsid w:val="00C00B39"/>
    <w:rsid w:val="00C07CE3"/>
    <w:rsid w:val="00C17DB3"/>
    <w:rsid w:val="00C74018"/>
    <w:rsid w:val="00C8707C"/>
    <w:rsid w:val="00C9727A"/>
    <w:rsid w:val="00CA3A9D"/>
    <w:rsid w:val="00CE05C9"/>
    <w:rsid w:val="00CE2BE9"/>
    <w:rsid w:val="00CF53A2"/>
    <w:rsid w:val="00CF6F35"/>
    <w:rsid w:val="00CF7C84"/>
    <w:rsid w:val="00D0114E"/>
    <w:rsid w:val="00D01BA8"/>
    <w:rsid w:val="00D031E6"/>
    <w:rsid w:val="00D30483"/>
    <w:rsid w:val="00D3785F"/>
    <w:rsid w:val="00D60AAE"/>
    <w:rsid w:val="00D74E4B"/>
    <w:rsid w:val="00D75C25"/>
    <w:rsid w:val="00D97678"/>
    <w:rsid w:val="00DA126A"/>
    <w:rsid w:val="00DA1838"/>
    <w:rsid w:val="00DB06E8"/>
    <w:rsid w:val="00DB31AF"/>
    <w:rsid w:val="00DD30CC"/>
    <w:rsid w:val="00E027BD"/>
    <w:rsid w:val="00E05F92"/>
    <w:rsid w:val="00E06FA0"/>
    <w:rsid w:val="00E25D92"/>
    <w:rsid w:val="00E32881"/>
    <w:rsid w:val="00E375B3"/>
    <w:rsid w:val="00E47DE2"/>
    <w:rsid w:val="00E50162"/>
    <w:rsid w:val="00E72B23"/>
    <w:rsid w:val="00E77856"/>
    <w:rsid w:val="00E809FB"/>
    <w:rsid w:val="00E97241"/>
    <w:rsid w:val="00EB738F"/>
    <w:rsid w:val="00EB74A0"/>
    <w:rsid w:val="00EB76D7"/>
    <w:rsid w:val="00EE249D"/>
    <w:rsid w:val="00EF70CA"/>
    <w:rsid w:val="00F22A02"/>
    <w:rsid w:val="00F41755"/>
    <w:rsid w:val="00F62259"/>
    <w:rsid w:val="00F65EFF"/>
    <w:rsid w:val="00F738FB"/>
    <w:rsid w:val="00F77EBF"/>
    <w:rsid w:val="00F8561F"/>
    <w:rsid w:val="00F8626B"/>
    <w:rsid w:val="00F92BFC"/>
    <w:rsid w:val="00F95F76"/>
    <w:rsid w:val="00F97531"/>
    <w:rsid w:val="00FB2459"/>
    <w:rsid w:val="00FB2B8A"/>
    <w:rsid w:val="00FC4CCE"/>
    <w:rsid w:val="00FD0368"/>
    <w:rsid w:val="00FE4A77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05C2"/>
  <w15:docId w15:val="{27DFC5B6-A90F-44B3-99BC-4693310F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95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DA1838"/>
    <w:rPr>
      <w:b/>
      <w:bCs/>
    </w:rPr>
  </w:style>
  <w:style w:type="character" w:styleId="Istaknuto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DA183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A183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A183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A1838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1838"/>
    <w:pPr>
      <w:outlineLvl w:val="9"/>
    </w:pPr>
  </w:style>
  <w:style w:type="paragraph" w:styleId="Odlomakpopisa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Reetkatablice">
    <w:name w:val="Table Grid"/>
    <w:basedOn w:val="Obinatablica"/>
    <w:uiPriority w:val="59"/>
    <w:rsid w:val="00A47EE5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4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483"/>
    <w:rPr>
      <w:rFonts w:ascii="Segoe UI" w:hAnsi="Segoe UI" w:cs="Segoe UI"/>
      <w:color w:val="000000" w:themeColor="text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932</Words>
  <Characters>5316</Characters>
  <Application>Microsoft Office Word</Application>
  <DocSecurity>4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Salai</dc:creator>
  <cp:lastModifiedBy>Monika Antunović</cp:lastModifiedBy>
  <cp:revision>2</cp:revision>
  <cp:lastPrinted>2022-02-09T09:26:00Z</cp:lastPrinted>
  <dcterms:created xsi:type="dcterms:W3CDTF">2024-02-08T09:30:00Z</dcterms:created>
  <dcterms:modified xsi:type="dcterms:W3CDTF">2024-02-08T09:30:00Z</dcterms:modified>
</cp:coreProperties>
</file>